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03D07E" w14:textId="04C690AF" w:rsidR="00F3249B" w:rsidRPr="001C1A03" w:rsidRDefault="00F3249B" w:rsidP="00F3249B">
      <w:pPr>
        <w:pStyle w:val="Header"/>
        <w:tabs>
          <w:tab w:val="right" w:pos="9639"/>
        </w:tabs>
        <w:rPr>
          <w:i/>
          <w:iCs/>
          <w:noProof w:val="0"/>
          <w:sz w:val="24"/>
          <w:szCs w:val="24"/>
          <w:lang w:val="en-US"/>
        </w:rPr>
      </w:pPr>
      <w:r w:rsidRPr="001C1A03">
        <w:rPr>
          <w:noProof w:val="0"/>
          <w:sz w:val="24"/>
          <w:szCs w:val="24"/>
          <w:lang w:val="en-US"/>
        </w:rPr>
        <w:t>3GPP TSG-RAN WG2 Meeting #</w:t>
      </w:r>
      <w:r>
        <w:rPr>
          <w:noProof w:val="0"/>
          <w:sz w:val="24"/>
          <w:szCs w:val="24"/>
          <w:lang w:val="en-US"/>
        </w:rPr>
        <w:t>120</w:t>
      </w:r>
      <w:r w:rsidRPr="001C1A03">
        <w:rPr>
          <w:bCs/>
          <w:noProof w:val="0"/>
          <w:sz w:val="24"/>
          <w:szCs w:val="24"/>
          <w:lang w:val="en-US"/>
        </w:rPr>
        <w:tab/>
      </w:r>
      <w:r w:rsidRPr="004B3508">
        <w:rPr>
          <w:bCs/>
          <w:noProof w:val="0"/>
          <w:sz w:val="24"/>
          <w:szCs w:val="24"/>
          <w:lang w:val="en-US"/>
        </w:rPr>
        <w:t>R2-</w:t>
      </w:r>
      <w:r w:rsidR="00CD4F8E" w:rsidRPr="00CD4F8E">
        <w:t xml:space="preserve"> </w:t>
      </w:r>
      <w:r w:rsidR="00CD4F8E" w:rsidRPr="00CD4F8E">
        <w:rPr>
          <w:bCs/>
          <w:noProof w:val="0"/>
          <w:sz w:val="24"/>
          <w:szCs w:val="24"/>
          <w:lang w:val="en-US"/>
        </w:rPr>
        <w:t>2211276</w:t>
      </w:r>
    </w:p>
    <w:p w14:paraId="03626026" w14:textId="77777777" w:rsidR="00F3249B" w:rsidRPr="00737122" w:rsidRDefault="00F3249B" w:rsidP="00F3249B">
      <w:pPr>
        <w:pStyle w:val="Header"/>
        <w:tabs>
          <w:tab w:val="right" w:pos="9639"/>
        </w:tabs>
        <w:rPr>
          <w:noProof w:val="0"/>
          <w:sz w:val="24"/>
          <w:szCs w:val="24"/>
          <w:lang w:val="da-DK"/>
        </w:rPr>
      </w:pPr>
      <w:r>
        <w:rPr>
          <w:sz w:val="24"/>
          <w:szCs w:val="24"/>
          <w:lang w:eastAsia="zh-CN"/>
        </w:rPr>
        <w:t xml:space="preserve">14 </w:t>
      </w:r>
      <w:r w:rsidRPr="0099316A">
        <w:rPr>
          <w:sz w:val="24"/>
          <w:szCs w:val="24"/>
          <w:lang w:val="en-US" w:eastAsia="zh-CN"/>
        </w:rPr>
        <w:t>–</w:t>
      </w:r>
      <w:r w:rsidRPr="0099316A">
        <w:rPr>
          <w:sz w:val="24"/>
          <w:szCs w:val="24"/>
          <w:lang w:eastAsia="zh-CN"/>
        </w:rPr>
        <w:t xml:space="preserve"> </w:t>
      </w:r>
      <w:r>
        <w:rPr>
          <w:sz w:val="24"/>
          <w:szCs w:val="24"/>
          <w:lang w:eastAsia="zh-CN"/>
        </w:rPr>
        <w:t>18</w:t>
      </w:r>
      <w:r w:rsidRPr="0099316A">
        <w:rPr>
          <w:sz w:val="24"/>
          <w:szCs w:val="24"/>
          <w:lang w:eastAsia="zh-CN"/>
        </w:rPr>
        <w:t xml:space="preserve"> </w:t>
      </w:r>
      <w:r>
        <w:rPr>
          <w:sz w:val="24"/>
          <w:szCs w:val="24"/>
          <w:lang w:eastAsia="zh-CN"/>
        </w:rPr>
        <w:t>November</w:t>
      </w:r>
      <w:r w:rsidRPr="0099316A">
        <w:rPr>
          <w:sz w:val="24"/>
          <w:szCs w:val="24"/>
          <w:lang w:eastAsia="zh-CN"/>
        </w:rPr>
        <w:t xml:space="preserve"> </w:t>
      </w:r>
      <w:r>
        <w:rPr>
          <w:sz w:val="24"/>
          <w:szCs w:val="24"/>
          <w:lang w:eastAsia="zh-CN"/>
        </w:rPr>
        <w:t>2022, Toulouse, France</w:t>
      </w:r>
      <w:r w:rsidRPr="00737122">
        <w:rPr>
          <w:noProof w:val="0"/>
          <w:sz w:val="24"/>
          <w:szCs w:val="24"/>
          <w:lang w:val="da-DK" w:eastAsia="zh-CN"/>
        </w:rPr>
        <w:tab/>
      </w:r>
    </w:p>
    <w:p w14:paraId="350CE1B6" w14:textId="77777777" w:rsidR="00CD4C7B" w:rsidRPr="00F3249B" w:rsidRDefault="00CD4C7B" w:rsidP="00CD4C7B">
      <w:pPr>
        <w:pStyle w:val="Header"/>
        <w:rPr>
          <w:rFonts w:eastAsia="MS Mincho"/>
          <w:bCs/>
          <w:noProof w:val="0"/>
          <w:sz w:val="24"/>
          <w:lang w:val="da-DK"/>
        </w:rPr>
      </w:pPr>
    </w:p>
    <w:p w14:paraId="4A3BC02F" w14:textId="10CBBD87" w:rsidR="00CD4C7B" w:rsidRPr="00296B72" w:rsidRDefault="00CD4C7B" w:rsidP="00CD4C7B">
      <w:pPr>
        <w:pStyle w:val="CRCoverPage"/>
        <w:tabs>
          <w:tab w:val="left" w:pos="1985"/>
        </w:tabs>
        <w:rPr>
          <w:rFonts w:eastAsia="SimSun" w:cs="Arial"/>
          <w:b/>
          <w:bCs/>
          <w:sz w:val="24"/>
          <w:lang w:eastAsia="zh-CN"/>
        </w:rPr>
      </w:pPr>
      <w:r w:rsidRPr="00B266B0">
        <w:rPr>
          <w:rFonts w:cs="Arial"/>
          <w:b/>
          <w:bCs/>
          <w:sz w:val="24"/>
        </w:rPr>
        <w:t>Agenda item:</w:t>
      </w:r>
      <w:r>
        <w:rPr>
          <w:rFonts w:cs="Arial"/>
          <w:b/>
          <w:bCs/>
          <w:sz w:val="24"/>
        </w:rPr>
        <w:tab/>
      </w:r>
      <w:r w:rsidR="007542F0" w:rsidRPr="00C81F8C">
        <w:rPr>
          <w:rFonts w:eastAsia="SimSun" w:cs="Arial" w:hint="eastAsia"/>
          <w:b/>
          <w:bCs/>
          <w:sz w:val="24"/>
          <w:highlight w:val="yellow"/>
          <w:lang w:eastAsia="zh-CN"/>
        </w:rPr>
        <w:t>8.</w:t>
      </w:r>
      <w:r w:rsidR="00D30013" w:rsidRPr="00C81F8C">
        <w:rPr>
          <w:rFonts w:eastAsia="SimSun" w:cs="Arial"/>
          <w:b/>
          <w:bCs/>
          <w:sz w:val="24"/>
          <w:highlight w:val="yellow"/>
          <w:lang w:eastAsia="zh-CN"/>
        </w:rPr>
        <w:t>5.4</w:t>
      </w:r>
      <w:r w:rsidR="007053F8" w:rsidRPr="00C81F8C">
        <w:rPr>
          <w:rFonts w:eastAsia="SimSun" w:cs="Arial"/>
          <w:b/>
          <w:bCs/>
          <w:sz w:val="24"/>
          <w:highlight w:val="yellow"/>
          <w:lang w:eastAsia="zh-CN"/>
        </w:rPr>
        <w:t>.</w:t>
      </w:r>
      <w:r w:rsidR="0076368D" w:rsidRPr="00C81F8C">
        <w:rPr>
          <w:rFonts w:eastAsia="SimSun" w:cs="Arial"/>
          <w:b/>
          <w:bCs/>
          <w:sz w:val="24"/>
          <w:highlight w:val="yellow"/>
          <w:lang w:eastAsia="zh-CN"/>
        </w:rPr>
        <w:t>2</w:t>
      </w:r>
    </w:p>
    <w:p w14:paraId="7148A656" w14:textId="399382F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3D25AC">
        <w:rPr>
          <w:rFonts w:ascii="Arial" w:hAnsi="Arial" w:cs="Arial"/>
          <w:b/>
          <w:bCs/>
          <w:sz w:val="24"/>
        </w:rPr>
        <w:t>Dell Technologies</w:t>
      </w:r>
    </w:p>
    <w:p w14:paraId="0B22143A" w14:textId="7C43D863" w:rsidR="00A669CE" w:rsidRDefault="00CD4C7B" w:rsidP="00A669CE">
      <w:pPr>
        <w:ind w:left="1985" w:hanging="1985"/>
        <w:rPr>
          <w:rFonts w:ascii="Arial" w:hAnsi="Arial" w:cs="Arial"/>
          <w:b/>
          <w:bCs/>
          <w:sz w:val="24"/>
          <w:lang w:eastAsia="zh-CN"/>
        </w:rPr>
      </w:pPr>
      <w:r w:rsidRPr="00B266B0">
        <w:rPr>
          <w:rFonts w:ascii="Arial" w:hAnsi="Arial" w:cs="Arial"/>
          <w:b/>
          <w:bCs/>
          <w:sz w:val="24"/>
        </w:rPr>
        <w:t>Title:</w:t>
      </w:r>
      <w:r w:rsidRPr="00B266B0">
        <w:rPr>
          <w:rFonts w:ascii="Arial" w:hAnsi="Arial" w:cs="Arial"/>
          <w:b/>
          <w:bCs/>
          <w:sz w:val="24"/>
        </w:rPr>
        <w:tab/>
      </w:r>
      <w:r w:rsidR="003053F6">
        <w:rPr>
          <w:rFonts w:ascii="Arial" w:hAnsi="Arial" w:cs="Arial"/>
          <w:b/>
          <w:bCs/>
          <w:sz w:val="24"/>
          <w:lang w:eastAsia="zh-CN"/>
        </w:rPr>
        <w:t>CG s</w:t>
      </w:r>
      <w:r w:rsidR="00AA2614" w:rsidRPr="00AA2614">
        <w:rPr>
          <w:rFonts w:ascii="Arial" w:hAnsi="Arial" w:cs="Arial"/>
          <w:b/>
          <w:bCs/>
          <w:sz w:val="24"/>
          <w:lang w:eastAsia="zh-CN"/>
        </w:rPr>
        <w:t>cheduling enhancements for XR</w:t>
      </w:r>
    </w:p>
    <w:p w14:paraId="356EA699" w14:textId="44593A7D" w:rsidR="00CD4C7B" w:rsidRPr="00B266B0" w:rsidRDefault="00CD4C7B" w:rsidP="00CD4C7B">
      <w:pPr>
        <w:tabs>
          <w:tab w:val="left" w:pos="1985"/>
        </w:tabs>
        <w:rPr>
          <w:rFonts w:ascii="Arial" w:hAnsi="Arial" w:cs="Arial"/>
          <w:b/>
          <w:bCs/>
          <w:sz w:val="24"/>
          <w:lang w:eastAsia="zh-CN"/>
        </w:rPr>
      </w:pPr>
      <w:r w:rsidRPr="00B266B0">
        <w:rPr>
          <w:rFonts w:ascii="Arial" w:hAnsi="Arial" w:cs="Arial"/>
          <w:b/>
          <w:bCs/>
          <w:sz w:val="24"/>
        </w:rPr>
        <w:t xml:space="preserve">Document </w:t>
      </w:r>
      <w:r w:rsidR="0008088B">
        <w:rPr>
          <w:rFonts w:ascii="Arial" w:hAnsi="Arial" w:cs="Arial"/>
          <w:b/>
          <w:bCs/>
          <w:sz w:val="24"/>
        </w:rPr>
        <w:t>for:</w:t>
      </w:r>
      <w:r w:rsidR="0008088B">
        <w:rPr>
          <w:rFonts w:ascii="Arial" w:hAnsi="Arial" w:cs="Arial"/>
          <w:b/>
          <w:bCs/>
          <w:sz w:val="24"/>
        </w:rPr>
        <w:tab/>
      </w:r>
      <w:r w:rsidR="007053F8">
        <w:rPr>
          <w:rFonts w:ascii="Arial" w:hAnsi="Arial" w:cs="Arial"/>
          <w:b/>
          <w:bCs/>
          <w:sz w:val="24"/>
        </w:rPr>
        <w:t xml:space="preserve">Decision, </w:t>
      </w:r>
      <w:r w:rsidR="0008088B">
        <w:rPr>
          <w:rFonts w:ascii="Arial" w:hAnsi="Arial" w:cs="Arial"/>
          <w:b/>
          <w:bCs/>
          <w:sz w:val="24"/>
        </w:rPr>
        <w:t>Discussio</w:t>
      </w:r>
      <w:r w:rsidR="00D30013">
        <w:rPr>
          <w:rFonts w:ascii="Arial" w:hAnsi="Arial" w:cs="Arial"/>
          <w:b/>
          <w:bCs/>
          <w:sz w:val="24"/>
        </w:rPr>
        <w:t>n</w:t>
      </w:r>
    </w:p>
    <w:p w14:paraId="70FA17E4" w14:textId="77777777" w:rsidR="00CD4C7B" w:rsidRPr="006E13D1" w:rsidRDefault="00CD4C7B" w:rsidP="00CD4C7B">
      <w:pPr>
        <w:pStyle w:val="Heading1"/>
      </w:pPr>
      <w:r w:rsidRPr="006E13D1">
        <w:t>1</w:t>
      </w:r>
      <w:r w:rsidRPr="006E13D1">
        <w:tab/>
      </w:r>
      <w:r w:rsidR="0056573F">
        <w:t>Introduction</w:t>
      </w:r>
    </w:p>
    <w:p w14:paraId="5BEEF391" w14:textId="0B3D4FFA" w:rsidR="00312D23" w:rsidRDefault="00312D23" w:rsidP="00312D23">
      <w:pPr>
        <w:rPr>
          <w:iCs/>
        </w:rPr>
      </w:pPr>
      <w:r>
        <w:rPr>
          <w:iCs/>
        </w:rPr>
        <w:t>Based on the Rel-18 study item description ‘</w:t>
      </w:r>
      <w:r w:rsidRPr="00C951A0">
        <w:rPr>
          <w:i/>
        </w:rPr>
        <w:t>’NR enhancements for XR</w:t>
      </w:r>
      <w:r>
        <w:rPr>
          <w:iCs/>
        </w:rPr>
        <w:t>‘’, RAN2 is to study potential scheduling and resource allocation improvements for XR services as follows.</w:t>
      </w:r>
    </w:p>
    <w:tbl>
      <w:tblPr>
        <w:tblStyle w:val="TableGrid"/>
        <w:tblW w:w="0" w:type="auto"/>
        <w:tblLook w:val="04A0" w:firstRow="1" w:lastRow="0" w:firstColumn="1" w:lastColumn="0" w:noHBand="0" w:noVBand="1"/>
      </w:tblPr>
      <w:tblGrid>
        <w:gridCol w:w="9350"/>
      </w:tblGrid>
      <w:tr w:rsidR="00312D23" w14:paraId="5E47E7AE" w14:textId="77777777" w:rsidTr="005E441B">
        <w:tc>
          <w:tcPr>
            <w:tcW w:w="9350" w:type="dxa"/>
          </w:tcPr>
          <w:p w14:paraId="7902E0E8" w14:textId="77777777" w:rsidR="00312D23" w:rsidRPr="001C3861" w:rsidRDefault="00312D23" w:rsidP="00312D23">
            <w:pPr>
              <w:pStyle w:val="ListParagraph"/>
              <w:numPr>
                <w:ilvl w:val="0"/>
                <w:numId w:val="10"/>
              </w:numPr>
              <w:rPr>
                <w:i/>
              </w:rPr>
            </w:pPr>
            <w:r w:rsidRPr="001C3861">
              <w:rPr>
                <w:i/>
              </w:rPr>
              <w:t>Objectives on XR-specific capacity improvements (RAN1, RAN2):</w:t>
            </w:r>
          </w:p>
          <w:p w14:paraId="7E7B1F4F" w14:textId="77777777" w:rsidR="00312D23" w:rsidRPr="001C3861" w:rsidRDefault="00312D23" w:rsidP="00312D23">
            <w:pPr>
              <w:numPr>
                <w:ilvl w:val="0"/>
                <w:numId w:val="6"/>
              </w:numPr>
              <w:rPr>
                <w:b/>
                <w:bCs/>
                <w:i/>
              </w:rPr>
            </w:pPr>
            <w:r w:rsidRPr="001C3861">
              <w:rPr>
                <w:i/>
              </w:rPr>
              <w:t>Study mechanisms that provide more efficient resource allocation and scheduling for XR service characteristics (periodicity, multiple flows, jitter, latency, reliability, etc…). Focus is on the following mechanisms:</w:t>
            </w:r>
          </w:p>
          <w:p w14:paraId="546D23CB" w14:textId="77777777" w:rsidR="00312D23" w:rsidRPr="001C3861" w:rsidRDefault="00312D23" w:rsidP="00312D23">
            <w:pPr>
              <w:numPr>
                <w:ilvl w:val="1"/>
                <w:numId w:val="6"/>
              </w:numPr>
              <w:rPr>
                <w:i/>
              </w:rPr>
            </w:pPr>
            <w:r w:rsidRPr="001C3861">
              <w:rPr>
                <w:i/>
              </w:rPr>
              <w:t xml:space="preserve">SPS and </w:t>
            </w:r>
            <w:r w:rsidRPr="001C3861">
              <w:rPr>
                <w:i/>
                <w:highlight w:val="yellow"/>
              </w:rPr>
              <w:t>CG enhancements</w:t>
            </w:r>
            <w:r w:rsidRPr="001C3861">
              <w:rPr>
                <w:i/>
              </w:rPr>
              <w:t>.</w:t>
            </w:r>
          </w:p>
          <w:p w14:paraId="7A02F397" w14:textId="77777777" w:rsidR="00312D23" w:rsidRPr="001C3861" w:rsidRDefault="00312D23" w:rsidP="00312D23">
            <w:pPr>
              <w:numPr>
                <w:ilvl w:val="1"/>
                <w:numId w:val="6"/>
              </w:numPr>
              <w:rPr>
                <w:iCs/>
              </w:rPr>
            </w:pPr>
            <w:r w:rsidRPr="001C3861">
              <w:rPr>
                <w:i/>
              </w:rPr>
              <w:t>Dynamic scheduling/grant enhancements.</w:t>
            </w:r>
          </w:p>
        </w:tc>
      </w:tr>
    </w:tbl>
    <w:p w14:paraId="1F4655C6" w14:textId="77777777" w:rsidR="00070853" w:rsidRDefault="00070853" w:rsidP="004D2113">
      <w:pPr>
        <w:overflowPunct w:val="0"/>
        <w:autoSpaceDE w:val="0"/>
        <w:autoSpaceDN w:val="0"/>
        <w:adjustRightInd w:val="0"/>
        <w:textAlignment w:val="baseline"/>
      </w:pPr>
    </w:p>
    <w:p w14:paraId="3DBE3420" w14:textId="3CFD90EA" w:rsidR="005D2D1E" w:rsidRPr="004A4BC5" w:rsidRDefault="001A49A5" w:rsidP="004D2113">
      <w:pPr>
        <w:overflowPunct w:val="0"/>
        <w:autoSpaceDE w:val="0"/>
        <w:autoSpaceDN w:val="0"/>
        <w:adjustRightInd w:val="0"/>
        <w:textAlignment w:val="baseline"/>
      </w:pPr>
      <w:r>
        <w:t>Therefore, this paper presents our view</w:t>
      </w:r>
      <w:r w:rsidR="009E5BEA">
        <w:t>s</w:t>
      </w:r>
      <w:r>
        <w:t xml:space="preserve"> on potential configured grant (CG) scheduling enhancements</w:t>
      </w:r>
      <w:r w:rsidR="009E5BEA">
        <w:t xml:space="preserve">, by taking into account the XR traffic special </w:t>
      </w:r>
      <w:r w:rsidR="00985BFC">
        <w:t>characteristics</w:t>
      </w:r>
      <w:r>
        <w:t xml:space="preserve">. </w:t>
      </w:r>
    </w:p>
    <w:p w14:paraId="579D500A" w14:textId="52CBC0AF" w:rsidR="00E83B14" w:rsidRDefault="00B03536" w:rsidP="00E83B14">
      <w:pPr>
        <w:pStyle w:val="Heading1"/>
      </w:pPr>
      <w:r>
        <w:rPr>
          <w:rFonts w:hint="eastAsia"/>
          <w:lang w:eastAsia="zh-CN"/>
        </w:rPr>
        <w:t>2</w:t>
      </w:r>
      <w:r w:rsidR="00CD4C7B" w:rsidRPr="006E13D1">
        <w:tab/>
      </w:r>
      <w:r w:rsidR="001F5C44">
        <w:t>Discussion</w:t>
      </w:r>
    </w:p>
    <w:p w14:paraId="78FC3D53" w14:textId="7E816367" w:rsidR="009C47F7" w:rsidRPr="00F914E4" w:rsidRDefault="005750DE" w:rsidP="00F914E4">
      <w:pPr>
        <w:jc w:val="both"/>
        <w:rPr>
          <w:sz w:val="22"/>
          <w:szCs w:val="22"/>
          <w:lang w:eastAsia="zh-CN"/>
        </w:rPr>
      </w:pPr>
      <w:r w:rsidRPr="003C3015">
        <w:rPr>
          <w:sz w:val="22"/>
          <w:szCs w:val="22"/>
          <w:lang w:eastAsia="zh-CN"/>
        </w:rPr>
        <w:t xml:space="preserve">XR </w:t>
      </w:r>
      <w:r w:rsidR="007226FE" w:rsidRPr="003C3015">
        <w:rPr>
          <w:sz w:val="22"/>
          <w:szCs w:val="22"/>
          <w:lang w:eastAsia="zh-CN"/>
        </w:rPr>
        <w:t xml:space="preserve">traffic </w:t>
      </w:r>
      <w:r w:rsidR="000E421E">
        <w:rPr>
          <w:sz w:val="22"/>
          <w:szCs w:val="22"/>
          <w:lang w:eastAsia="zh-CN"/>
        </w:rPr>
        <w:t xml:space="preserve">[1] </w:t>
      </w:r>
      <w:r w:rsidR="007226FE" w:rsidRPr="003C3015">
        <w:rPr>
          <w:sz w:val="22"/>
          <w:szCs w:val="22"/>
          <w:lang w:eastAsia="zh-CN"/>
        </w:rPr>
        <w:t xml:space="preserve">entails various types of streams </w:t>
      </w:r>
      <w:r w:rsidR="001847D0" w:rsidRPr="003C3015">
        <w:rPr>
          <w:sz w:val="22"/>
          <w:szCs w:val="22"/>
          <w:lang w:eastAsia="zh-CN"/>
        </w:rPr>
        <w:t>that may require</w:t>
      </w:r>
      <w:r w:rsidR="007226FE" w:rsidRPr="003C3015">
        <w:rPr>
          <w:sz w:val="22"/>
          <w:szCs w:val="22"/>
          <w:lang w:eastAsia="zh-CN"/>
        </w:rPr>
        <w:t xml:space="preserve"> different quality of service (QoS) targets. </w:t>
      </w:r>
      <w:r w:rsidR="000C011F" w:rsidRPr="003C3015">
        <w:rPr>
          <w:sz w:val="22"/>
          <w:szCs w:val="22"/>
          <w:lang w:eastAsia="zh-CN"/>
        </w:rPr>
        <w:t xml:space="preserve">For example, </w:t>
      </w:r>
      <w:r w:rsidR="008B3A45" w:rsidRPr="003C3015">
        <w:rPr>
          <w:sz w:val="22"/>
          <w:szCs w:val="22"/>
          <w:lang w:eastAsia="zh-CN"/>
        </w:rPr>
        <w:t xml:space="preserve">video or audio traffic streams </w:t>
      </w:r>
      <w:r w:rsidR="00333129" w:rsidRPr="003C3015">
        <w:rPr>
          <w:sz w:val="22"/>
          <w:szCs w:val="22"/>
          <w:lang w:eastAsia="zh-CN"/>
        </w:rPr>
        <w:t xml:space="preserve">may arrive with a periodicity of 16.66 ms while pose or control traffic streams may </w:t>
      </w:r>
      <w:r w:rsidR="001325EC" w:rsidRPr="003C3015">
        <w:rPr>
          <w:sz w:val="22"/>
          <w:szCs w:val="22"/>
          <w:lang w:eastAsia="zh-CN"/>
        </w:rPr>
        <w:t>arrive</w:t>
      </w:r>
      <w:r w:rsidR="00333129" w:rsidRPr="003C3015">
        <w:rPr>
          <w:sz w:val="22"/>
          <w:szCs w:val="22"/>
          <w:lang w:eastAsia="zh-CN"/>
        </w:rPr>
        <w:t xml:space="preserve"> with a periodicity of 4 ms. </w:t>
      </w:r>
      <w:r w:rsidR="009A5A61">
        <w:rPr>
          <w:sz w:val="22"/>
          <w:szCs w:val="22"/>
          <w:lang w:eastAsia="zh-CN"/>
        </w:rPr>
        <w:t xml:space="preserve">Furthermore, packets of different XR streams may have different packet delay budgets (PDBs), and accordingly, from the scheduling perspective, those should be handled differently. </w:t>
      </w:r>
    </w:p>
    <w:p w14:paraId="30E69293" w14:textId="41023DF0" w:rsidR="006E444E" w:rsidRDefault="00F026CA" w:rsidP="004E3A06">
      <w:pPr>
        <w:pStyle w:val="Heading1"/>
        <w:rPr>
          <w:lang w:val="en-US" w:eastAsia="zh-CN"/>
        </w:rPr>
      </w:pPr>
      <w:bookmarkStart w:id="0" w:name="OLE_LINK13"/>
      <w:r w:rsidRPr="00F710D6">
        <w:rPr>
          <w:lang w:eastAsia="zh-CN"/>
        </w:rPr>
        <w:t xml:space="preserve">3        </w:t>
      </w:r>
      <w:r w:rsidR="00592E4D" w:rsidRPr="00F710D6">
        <w:rPr>
          <w:rFonts w:hint="eastAsia"/>
          <w:lang w:eastAsia="zh-CN"/>
        </w:rPr>
        <w:t xml:space="preserve"> </w:t>
      </w:r>
      <w:bookmarkEnd w:id="0"/>
      <w:r w:rsidR="00A2470C" w:rsidRPr="00F710D6">
        <w:rPr>
          <w:rFonts w:hint="eastAsia"/>
          <w:lang w:eastAsia="zh-CN"/>
        </w:rPr>
        <w:t>E</w:t>
      </w:r>
      <w:r w:rsidR="000844C6" w:rsidRPr="00F710D6">
        <w:rPr>
          <w:lang w:eastAsia="zh-CN"/>
        </w:rPr>
        <w:t xml:space="preserve">nhancement on </w:t>
      </w:r>
      <w:r w:rsidR="00FF4D0C" w:rsidRPr="00F710D6">
        <w:rPr>
          <w:lang w:eastAsia="zh-CN"/>
        </w:rPr>
        <w:t>configured grant (CG) scheduling</w:t>
      </w:r>
      <w:r w:rsidR="00FF4D0C">
        <w:rPr>
          <w:lang w:val="en-US" w:eastAsia="zh-CN"/>
        </w:rPr>
        <w:t xml:space="preserve"> </w:t>
      </w:r>
    </w:p>
    <w:p w14:paraId="322E6D4D" w14:textId="6EF3BF61" w:rsidR="009967AA" w:rsidRDefault="00592002" w:rsidP="00E9182F">
      <w:pPr>
        <w:jc w:val="both"/>
        <w:rPr>
          <w:sz w:val="22"/>
          <w:szCs w:val="22"/>
          <w:lang w:eastAsia="zh-CN"/>
        </w:rPr>
      </w:pPr>
      <w:r w:rsidRPr="00E9182F">
        <w:rPr>
          <w:sz w:val="22"/>
          <w:szCs w:val="22"/>
          <w:lang w:eastAsia="zh-CN"/>
        </w:rPr>
        <w:t xml:space="preserve">Dynamic scheduling </w:t>
      </w:r>
      <w:r w:rsidR="00DF181A" w:rsidRPr="00E9182F">
        <w:rPr>
          <w:sz w:val="22"/>
          <w:szCs w:val="22"/>
          <w:lang w:eastAsia="zh-CN"/>
        </w:rPr>
        <w:t xml:space="preserve">(DG) </w:t>
      </w:r>
      <w:r w:rsidR="00F33820" w:rsidRPr="00E9182F">
        <w:rPr>
          <w:sz w:val="22"/>
          <w:szCs w:val="22"/>
          <w:lang w:eastAsia="zh-CN"/>
        </w:rPr>
        <w:t xml:space="preserve">for uplink traffic </w:t>
      </w:r>
      <w:r w:rsidR="00DD7FDE" w:rsidRPr="00E9182F">
        <w:rPr>
          <w:sz w:val="22"/>
          <w:szCs w:val="22"/>
          <w:lang w:eastAsia="zh-CN"/>
        </w:rPr>
        <w:t xml:space="preserve">requires a transmission cycle of a scheduling request, buffer status reporting, and accordingly, an uplink grant, respectively. </w:t>
      </w:r>
      <w:r w:rsidR="003D763C">
        <w:rPr>
          <w:sz w:val="22"/>
          <w:szCs w:val="22"/>
          <w:lang w:eastAsia="zh-CN"/>
        </w:rPr>
        <w:t xml:space="preserve">Therefore, it </w:t>
      </w:r>
      <w:r w:rsidR="006F2036">
        <w:rPr>
          <w:sz w:val="22"/>
          <w:szCs w:val="22"/>
          <w:lang w:eastAsia="zh-CN"/>
        </w:rPr>
        <w:t xml:space="preserve">exhibits additional </w:t>
      </w:r>
      <w:r w:rsidR="00116986">
        <w:rPr>
          <w:sz w:val="22"/>
          <w:szCs w:val="22"/>
          <w:lang w:eastAsia="zh-CN"/>
        </w:rPr>
        <w:t xml:space="preserve">scheduling delay from the moment there is a </w:t>
      </w:r>
      <w:r w:rsidR="00AD7FB1">
        <w:rPr>
          <w:sz w:val="22"/>
          <w:szCs w:val="22"/>
          <w:lang w:eastAsia="zh-CN"/>
        </w:rPr>
        <w:t>buffered</w:t>
      </w:r>
      <w:r w:rsidR="00116986">
        <w:rPr>
          <w:sz w:val="22"/>
          <w:szCs w:val="22"/>
          <w:lang w:eastAsia="zh-CN"/>
        </w:rPr>
        <w:t xml:space="preserve"> uplink traffic at UEs. </w:t>
      </w:r>
      <w:r w:rsidR="00451BCD">
        <w:rPr>
          <w:sz w:val="22"/>
          <w:szCs w:val="22"/>
          <w:lang w:eastAsia="zh-CN"/>
        </w:rPr>
        <w:t xml:space="preserve">Thus, configured grant (CG) </w:t>
      </w:r>
      <w:r w:rsidR="0064152C">
        <w:rPr>
          <w:sz w:val="22"/>
          <w:szCs w:val="22"/>
          <w:lang w:eastAsia="zh-CN"/>
        </w:rPr>
        <w:t>scheduling is</w:t>
      </w:r>
      <w:r w:rsidR="00B5684E">
        <w:rPr>
          <w:sz w:val="22"/>
          <w:szCs w:val="22"/>
          <w:lang w:eastAsia="zh-CN"/>
        </w:rPr>
        <w:t xml:space="preserve"> a more latency friendly scheduling strategy for latency critical traffic. </w:t>
      </w:r>
      <w:r w:rsidR="00FA6933">
        <w:rPr>
          <w:sz w:val="22"/>
          <w:szCs w:val="22"/>
          <w:lang w:eastAsia="zh-CN"/>
        </w:rPr>
        <w:t xml:space="preserve">With CG scheduling, multiple uplink resource occasions, with predetermined resource size, </w:t>
      </w:r>
      <w:r w:rsidR="004D4F67">
        <w:rPr>
          <w:sz w:val="22"/>
          <w:szCs w:val="22"/>
          <w:lang w:eastAsia="zh-CN"/>
        </w:rPr>
        <w:t xml:space="preserve">are </w:t>
      </w:r>
      <w:r w:rsidR="00A11B29">
        <w:rPr>
          <w:sz w:val="22"/>
          <w:szCs w:val="22"/>
          <w:lang w:eastAsia="zh-CN"/>
        </w:rPr>
        <w:t>pre-allocated</w:t>
      </w:r>
      <w:r w:rsidR="004D4F67">
        <w:rPr>
          <w:sz w:val="22"/>
          <w:szCs w:val="22"/>
          <w:lang w:eastAsia="zh-CN"/>
        </w:rPr>
        <w:t xml:space="preserve"> for UEs to transmit their buffered uplink traffic without triggering the SR and BSR transmission cycle. </w:t>
      </w:r>
      <w:r w:rsidR="00CB2072">
        <w:rPr>
          <w:sz w:val="22"/>
          <w:szCs w:val="22"/>
          <w:lang w:eastAsia="zh-CN"/>
        </w:rPr>
        <w:t xml:space="preserve">However, CG is deemed best suitable when the traffic periodicity almost follows a predictable periodicity and respective average </w:t>
      </w:r>
      <w:r w:rsidR="00FC2BE8">
        <w:rPr>
          <w:sz w:val="22"/>
          <w:szCs w:val="22"/>
          <w:lang w:eastAsia="zh-CN"/>
        </w:rPr>
        <w:t xml:space="preserve">stream </w:t>
      </w:r>
      <w:r w:rsidR="00CB2072">
        <w:rPr>
          <w:sz w:val="22"/>
          <w:szCs w:val="22"/>
          <w:lang w:eastAsia="zh-CN"/>
        </w:rPr>
        <w:t xml:space="preserve">traffic size is </w:t>
      </w:r>
      <w:r w:rsidR="00325758">
        <w:rPr>
          <w:sz w:val="22"/>
          <w:szCs w:val="22"/>
          <w:lang w:eastAsia="zh-CN"/>
        </w:rPr>
        <w:t xml:space="preserve">not highly time varying. </w:t>
      </w:r>
    </w:p>
    <w:p w14:paraId="0893E246" w14:textId="46A0922C" w:rsidR="002A5305" w:rsidRPr="00E9182F" w:rsidRDefault="009967AA" w:rsidP="00E9182F">
      <w:pPr>
        <w:jc w:val="both"/>
        <w:rPr>
          <w:sz w:val="22"/>
          <w:szCs w:val="22"/>
          <w:lang w:eastAsia="zh-CN"/>
        </w:rPr>
      </w:pPr>
      <w:r>
        <w:rPr>
          <w:sz w:val="22"/>
          <w:szCs w:val="22"/>
          <w:lang w:eastAsia="zh-CN"/>
        </w:rPr>
        <w:lastRenderedPageBreak/>
        <w:t xml:space="preserve">For XR traffic, the XR traffic volume, and hence, </w:t>
      </w:r>
      <w:r w:rsidR="00AD092E">
        <w:rPr>
          <w:sz w:val="22"/>
          <w:szCs w:val="22"/>
          <w:lang w:eastAsia="zh-CN"/>
        </w:rPr>
        <w:t xml:space="preserve">expected </w:t>
      </w:r>
      <w:r>
        <w:rPr>
          <w:sz w:val="22"/>
          <w:szCs w:val="22"/>
          <w:lang w:eastAsia="zh-CN"/>
        </w:rPr>
        <w:t xml:space="preserve">buffered </w:t>
      </w:r>
      <w:r w:rsidR="00AD092E">
        <w:rPr>
          <w:sz w:val="22"/>
          <w:szCs w:val="22"/>
          <w:lang w:eastAsia="zh-CN"/>
        </w:rPr>
        <w:t xml:space="preserve">XR </w:t>
      </w:r>
      <w:r>
        <w:rPr>
          <w:sz w:val="22"/>
          <w:szCs w:val="22"/>
          <w:lang w:eastAsia="zh-CN"/>
        </w:rPr>
        <w:t xml:space="preserve">traffic size, </w:t>
      </w:r>
      <w:r w:rsidR="00AD092E">
        <w:rPr>
          <w:sz w:val="22"/>
          <w:szCs w:val="22"/>
          <w:lang w:eastAsia="zh-CN"/>
        </w:rPr>
        <w:t xml:space="preserve">can considerably change in time due to the adaptive selection of different </w:t>
      </w:r>
      <w:r w:rsidR="0069029B">
        <w:rPr>
          <w:sz w:val="22"/>
          <w:szCs w:val="22"/>
          <w:lang w:eastAsia="zh-CN"/>
        </w:rPr>
        <w:t xml:space="preserve">encoding strategies or video codecs. Hence, the amount of resources in the uplink directions required for carrying buffered traffic changes considerably as well. Therefore, current CG scheduling </w:t>
      </w:r>
      <w:r w:rsidR="007577BF">
        <w:rPr>
          <w:sz w:val="22"/>
          <w:szCs w:val="22"/>
          <w:lang w:eastAsia="zh-CN"/>
        </w:rPr>
        <w:t xml:space="preserve">procedures, with pre-configured uplink resource size, may not be efficient for XR traffic. This leads to </w:t>
      </w:r>
      <w:r w:rsidR="00862ECA">
        <w:rPr>
          <w:sz w:val="22"/>
          <w:szCs w:val="22"/>
          <w:lang w:eastAsia="zh-CN"/>
        </w:rPr>
        <w:t>UEs needing several consecutive CG occasions for transmitting their full uplink buffers</w:t>
      </w:r>
      <w:r w:rsidR="00F04EBE">
        <w:rPr>
          <w:sz w:val="22"/>
          <w:szCs w:val="22"/>
          <w:lang w:eastAsia="zh-CN"/>
        </w:rPr>
        <w:t xml:space="preserve">, increasing the XR traffic buffering delay. </w:t>
      </w:r>
    </w:p>
    <w:p w14:paraId="699D13B7" w14:textId="57ADD735" w:rsidR="0094630A" w:rsidRPr="00902C1E" w:rsidRDefault="0094630A" w:rsidP="0094630A">
      <w:pPr>
        <w:jc w:val="both"/>
        <w:rPr>
          <w:rFonts w:ascii="Calibri" w:hAnsi="Calibri"/>
          <w:i/>
          <w:iCs/>
          <w:sz w:val="22"/>
          <w:szCs w:val="22"/>
          <w:lang w:eastAsia="zh-TW"/>
        </w:rPr>
      </w:pPr>
      <w:r w:rsidRPr="00902C1E">
        <w:rPr>
          <w:rFonts w:ascii="Calibri" w:hAnsi="Calibri"/>
          <w:b/>
          <w:bCs/>
          <w:i/>
          <w:iCs/>
          <w:sz w:val="22"/>
          <w:szCs w:val="22"/>
          <w:lang w:eastAsia="zh-TW"/>
        </w:rPr>
        <w:t xml:space="preserve">Observation 1: </w:t>
      </w:r>
      <w:r w:rsidR="00F966C8">
        <w:rPr>
          <w:rFonts w:ascii="Calibri" w:hAnsi="Calibri"/>
          <w:i/>
          <w:iCs/>
          <w:sz w:val="22"/>
          <w:szCs w:val="22"/>
          <w:lang w:eastAsia="zh-TW"/>
        </w:rPr>
        <w:t>The typical XR traffic size is time-varying due to the dynamic change of adopted XR codecs</w:t>
      </w:r>
      <w:r w:rsidR="00272D40">
        <w:rPr>
          <w:rFonts w:ascii="Calibri" w:hAnsi="Calibri"/>
          <w:i/>
          <w:iCs/>
          <w:sz w:val="22"/>
          <w:szCs w:val="22"/>
          <w:lang w:eastAsia="zh-TW"/>
        </w:rPr>
        <w:t xml:space="preserve"> or encoding strategies</w:t>
      </w:r>
      <w:r w:rsidR="00F966C8">
        <w:rPr>
          <w:rFonts w:ascii="Calibri" w:hAnsi="Calibri"/>
          <w:i/>
          <w:iCs/>
          <w:sz w:val="22"/>
          <w:szCs w:val="22"/>
          <w:lang w:eastAsia="zh-TW"/>
        </w:rPr>
        <w:t xml:space="preserve">. Therefore, </w:t>
      </w:r>
      <w:r w:rsidR="00A10542">
        <w:rPr>
          <w:rFonts w:ascii="Calibri" w:hAnsi="Calibri"/>
          <w:i/>
          <w:iCs/>
          <w:sz w:val="22"/>
          <w:szCs w:val="22"/>
          <w:lang w:eastAsia="zh-TW"/>
        </w:rPr>
        <w:t xml:space="preserve">conventional </w:t>
      </w:r>
      <w:r w:rsidR="00FF3353">
        <w:rPr>
          <w:rFonts w:ascii="Calibri" w:hAnsi="Calibri"/>
          <w:i/>
          <w:iCs/>
          <w:sz w:val="22"/>
          <w:szCs w:val="22"/>
          <w:lang w:eastAsia="zh-TW"/>
        </w:rPr>
        <w:t xml:space="preserve">preconfigured </w:t>
      </w:r>
      <w:r w:rsidR="00F966C8">
        <w:rPr>
          <w:rFonts w:ascii="Calibri" w:hAnsi="Calibri"/>
          <w:i/>
          <w:iCs/>
          <w:sz w:val="22"/>
          <w:szCs w:val="22"/>
          <w:lang w:eastAsia="zh-TW"/>
        </w:rPr>
        <w:t xml:space="preserve">CG allocations may not be sufficient to carry the full buffered uplink XR traffic. </w:t>
      </w:r>
    </w:p>
    <w:p w14:paraId="62AD4F05" w14:textId="2DD5CFBB" w:rsidR="00CE0FC8" w:rsidRPr="000B41D8" w:rsidRDefault="00CE0FC8" w:rsidP="00DE345D">
      <w:pPr>
        <w:jc w:val="both"/>
        <w:rPr>
          <w:sz w:val="22"/>
          <w:szCs w:val="22"/>
          <w:lang w:eastAsia="zh-CN"/>
        </w:rPr>
      </w:pPr>
      <w:r>
        <w:rPr>
          <w:sz w:val="22"/>
          <w:szCs w:val="22"/>
          <w:lang w:eastAsia="zh-CN"/>
        </w:rPr>
        <w:t xml:space="preserve">One straight forward solution </w:t>
      </w:r>
      <w:r w:rsidR="00701708">
        <w:rPr>
          <w:sz w:val="22"/>
          <w:szCs w:val="22"/>
          <w:lang w:eastAsia="zh-CN"/>
        </w:rPr>
        <w:t xml:space="preserve">is to configure multiple periodic CG occasions where they offer more </w:t>
      </w:r>
      <w:r w:rsidR="00E54C6E">
        <w:rPr>
          <w:sz w:val="22"/>
          <w:szCs w:val="22"/>
          <w:lang w:eastAsia="zh-CN"/>
        </w:rPr>
        <w:t>successive uplink transmission opportunities for UEs, without the need for SR and BSR transmission or exhibiting extended uplink traffic buffering delays. However, this clearly not a resource efficient strategy</w:t>
      </w:r>
      <w:r w:rsidR="00782643">
        <w:rPr>
          <w:sz w:val="22"/>
          <w:szCs w:val="22"/>
          <w:lang w:eastAsia="zh-CN"/>
        </w:rPr>
        <w:t>, especially for XR streams with different arrival periodicities</w:t>
      </w:r>
      <w:r w:rsidR="00E54C6E">
        <w:rPr>
          <w:sz w:val="22"/>
          <w:szCs w:val="22"/>
          <w:lang w:eastAsia="zh-CN"/>
        </w:rPr>
        <w:t xml:space="preserve">. </w:t>
      </w:r>
    </w:p>
    <w:p w14:paraId="47C1B085" w14:textId="4FD61340" w:rsidR="00DE345D" w:rsidRPr="00902C1E" w:rsidRDefault="00DE345D" w:rsidP="00DE345D">
      <w:pPr>
        <w:jc w:val="both"/>
        <w:rPr>
          <w:rFonts w:ascii="Calibri" w:hAnsi="Calibri"/>
          <w:i/>
          <w:iCs/>
          <w:sz w:val="22"/>
          <w:szCs w:val="22"/>
          <w:lang w:eastAsia="zh-TW"/>
        </w:rPr>
      </w:pPr>
      <w:r w:rsidRPr="00902C1E">
        <w:rPr>
          <w:rFonts w:ascii="Calibri" w:hAnsi="Calibri"/>
          <w:b/>
          <w:bCs/>
          <w:i/>
          <w:iCs/>
          <w:sz w:val="22"/>
          <w:szCs w:val="22"/>
          <w:lang w:eastAsia="zh-TW"/>
        </w:rPr>
        <w:t xml:space="preserve">Observation </w:t>
      </w:r>
      <w:r w:rsidR="00671019">
        <w:rPr>
          <w:rFonts w:ascii="Calibri" w:hAnsi="Calibri"/>
          <w:b/>
          <w:bCs/>
          <w:i/>
          <w:iCs/>
          <w:sz w:val="22"/>
          <w:szCs w:val="22"/>
          <w:lang w:eastAsia="zh-TW"/>
        </w:rPr>
        <w:t>2</w:t>
      </w:r>
      <w:r w:rsidRPr="00902C1E">
        <w:rPr>
          <w:rFonts w:ascii="Calibri" w:hAnsi="Calibri"/>
          <w:b/>
          <w:bCs/>
          <w:i/>
          <w:iCs/>
          <w:sz w:val="22"/>
          <w:szCs w:val="22"/>
          <w:lang w:eastAsia="zh-TW"/>
        </w:rPr>
        <w:t xml:space="preserve">: </w:t>
      </w:r>
      <w:r w:rsidR="00E44833">
        <w:rPr>
          <w:rFonts w:ascii="Calibri" w:hAnsi="Calibri"/>
          <w:i/>
          <w:iCs/>
          <w:sz w:val="22"/>
          <w:szCs w:val="22"/>
          <w:lang w:eastAsia="zh-TW"/>
        </w:rPr>
        <w:t xml:space="preserve">For XR traffic, multiple CG allocations with different allocation sizes should be active </w:t>
      </w:r>
      <w:r w:rsidR="00B1782E">
        <w:rPr>
          <w:rFonts w:ascii="Calibri" w:hAnsi="Calibri"/>
          <w:i/>
          <w:iCs/>
          <w:sz w:val="22"/>
          <w:szCs w:val="22"/>
          <w:lang w:eastAsia="zh-TW"/>
        </w:rPr>
        <w:t xml:space="preserve">to carry the </w:t>
      </w:r>
      <w:r w:rsidR="00255AC4">
        <w:rPr>
          <w:rFonts w:ascii="Calibri" w:hAnsi="Calibri"/>
          <w:i/>
          <w:iCs/>
          <w:sz w:val="22"/>
          <w:szCs w:val="22"/>
          <w:lang w:eastAsia="zh-TW"/>
        </w:rPr>
        <w:t>time varying</w:t>
      </w:r>
      <w:r w:rsidR="00B1782E">
        <w:rPr>
          <w:rFonts w:ascii="Calibri" w:hAnsi="Calibri"/>
          <w:i/>
          <w:iCs/>
          <w:sz w:val="22"/>
          <w:szCs w:val="22"/>
          <w:lang w:eastAsia="zh-TW"/>
        </w:rPr>
        <w:t xml:space="preserve"> </w:t>
      </w:r>
      <w:r w:rsidR="003603F3">
        <w:rPr>
          <w:rFonts w:ascii="Calibri" w:hAnsi="Calibri"/>
          <w:i/>
          <w:iCs/>
          <w:sz w:val="22"/>
          <w:szCs w:val="22"/>
          <w:lang w:eastAsia="zh-TW"/>
        </w:rPr>
        <w:t>buffered</w:t>
      </w:r>
      <w:r w:rsidR="007B71C8">
        <w:rPr>
          <w:rFonts w:ascii="Calibri" w:hAnsi="Calibri"/>
          <w:i/>
          <w:iCs/>
          <w:sz w:val="22"/>
          <w:szCs w:val="22"/>
          <w:lang w:eastAsia="zh-TW"/>
        </w:rPr>
        <w:t xml:space="preserve"> XR traffic size</w:t>
      </w:r>
      <w:r w:rsidR="001D5863">
        <w:rPr>
          <w:rFonts w:ascii="Calibri" w:hAnsi="Calibri"/>
          <w:i/>
          <w:iCs/>
          <w:sz w:val="22"/>
          <w:szCs w:val="22"/>
          <w:lang w:eastAsia="zh-TW"/>
        </w:rPr>
        <w:t>, which is a resource inefficient</w:t>
      </w:r>
      <w:r w:rsidR="007B71C8">
        <w:rPr>
          <w:rFonts w:ascii="Calibri" w:hAnsi="Calibri"/>
          <w:i/>
          <w:iCs/>
          <w:sz w:val="22"/>
          <w:szCs w:val="22"/>
          <w:lang w:eastAsia="zh-TW"/>
        </w:rPr>
        <w:t xml:space="preserve">. </w:t>
      </w:r>
    </w:p>
    <w:p w14:paraId="29F25795" w14:textId="6FB570E4" w:rsidR="00442D63" w:rsidRPr="00332F8B" w:rsidRDefault="00621622" w:rsidP="00D644D5">
      <w:pPr>
        <w:jc w:val="both"/>
        <w:rPr>
          <w:sz w:val="22"/>
          <w:szCs w:val="22"/>
          <w:lang w:eastAsia="zh-CN"/>
        </w:rPr>
      </w:pPr>
      <w:r>
        <w:rPr>
          <w:sz w:val="22"/>
          <w:szCs w:val="22"/>
          <w:lang w:eastAsia="zh-CN"/>
        </w:rPr>
        <w:t xml:space="preserve">A hybrid scheduling procedure, with DG and CG, can be an efficient way of overcoming the CG drawback for XR traffic. Specifically, </w:t>
      </w:r>
      <w:r w:rsidR="00C61F09">
        <w:rPr>
          <w:sz w:val="22"/>
          <w:szCs w:val="22"/>
          <w:lang w:eastAsia="zh-CN"/>
        </w:rPr>
        <w:t xml:space="preserve">CG scheduling can be adopted </w:t>
      </w:r>
      <w:r w:rsidR="00D972F5">
        <w:rPr>
          <w:sz w:val="22"/>
          <w:szCs w:val="22"/>
          <w:lang w:eastAsia="zh-CN"/>
        </w:rPr>
        <w:t xml:space="preserve">for </w:t>
      </w:r>
      <w:r w:rsidR="00DE6461">
        <w:rPr>
          <w:sz w:val="22"/>
          <w:szCs w:val="22"/>
          <w:lang w:eastAsia="zh-CN"/>
        </w:rPr>
        <w:t xml:space="preserve">a first uplink buffer </w:t>
      </w:r>
      <w:r w:rsidR="00A620D9">
        <w:rPr>
          <w:sz w:val="22"/>
          <w:szCs w:val="22"/>
          <w:lang w:eastAsia="zh-CN"/>
        </w:rPr>
        <w:t>transmission and</w:t>
      </w:r>
      <w:r w:rsidR="00DE6461">
        <w:rPr>
          <w:sz w:val="22"/>
          <w:szCs w:val="22"/>
          <w:lang w:eastAsia="zh-CN"/>
        </w:rPr>
        <w:t xml:space="preserve"> followed by a DG scheduling instant for the remaining </w:t>
      </w:r>
      <w:r w:rsidR="001C2EEC">
        <w:rPr>
          <w:sz w:val="22"/>
          <w:szCs w:val="22"/>
          <w:lang w:eastAsia="zh-CN"/>
        </w:rPr>
        <w:t xml:space="preserve">traffic in the buffer. </w:t>
      </w:r>
      <w:r w:rsidR="00A620D9">
        <w:rPr>
          <w:sz w:val="22"/>
          <w:szCs w:val="22"/>
          <w:lang w:eastAsia="zh-CN"/>
        </w:rPr>
        <w:t xml:space="preserve">For the DG scheduling part, and to avoid the </w:t>
      </w:r>
      <w:r w:rsidR="00CD4DB0">
        <w:rPr>
          <w:sz w:val="22"/>
          <w:szCs w:val="22"/>
          <w:lang w:eastAsia="zh-CN"/>
        </w:rPr>
        <w:t xml:space="preserve">delay for transmitting the </w:t>
      </w:r>
      <w:r w:rsidR="002755CF">
        <w:rPr>
          <w:sz w:val="22"/>
          <w:szCs w:val="22"/>
          <w:lang w:eastAsia="zh-CN"/>
        </w:rPr>
        <w:t>SR-</w:t>
      </w:r>
      <w:r w:rsidR="00CD4DB0">
        <w:rPr>
          <w:sz w:val="22"/>
          <w:szCs w:val="22"/>
          <w:lang w:eastAsia="zh-CN"/>
        </w:rPr>
        <w:t>BSR</w:t>
      </w:r>
      <w:r w:rsidR="002755CF">
        <w:rPr>
          <w:sz w:val="22"/>
          <w:szCs w:val="22"/>
          <w:lang w:eastAsia="zh-CN"/>
        </w:rPr>
        <w:t>-grant</w:t>
      </w:r>
      <w:r w:rsidR="00CD4DB0">
        <w:rPr>
          <w:sz w:val="22"/>
          <w:szCs w:val="22"/>
          <w:lang w:eastAsia="zh-CN"/>
        </w:rPr>
        <w:t xml:space="preserve">, </w:t>
      </w:r>
      <w:r w:rsidR="002755CF">
        <w:rPr>
          <w:sz w:val="22"/>
          <w:szCs w:val="22"/>
          <w:lang w:eastAsia="zh-CN"/>
        </w:rPr>
        <w:t xml:space="preserve">the triggering conditions of the </w:t>
      </w:r>
      <w:r w:rsidR="002A7BAB">
        <w:rPr>
          <w:sz w:val="22"/>
          <w:szCs w:val="22"/>
          <w:lang w:eastAsia="zh-CN"/>
        </w:rPr>
        <w:t xml:space="preserve">BSR can be updated such that a BSR transmission is immediately triggered when </w:t>
      </w:r>
      <w:r w:rsidR="00FF23C5">
        <w:rPr>
          <w:sz w:val="22"/>
          <w:szCs w:val="22"/>
          <w:lang w:eastAsia="zh-CN"/>
        </w:rPr>
        <w:t xml:space="preserve">the available buffered traffic required </w:t>
      </w:r>
      <w:r w:rsidR="00AB68E4">
        <w:rPr>
          <w:sz w:val="22"/>
          <w:szCs w:val="22"/>
          <w:lang w:eastAsia="zh-CN"/>
        </w:rPr>
        <w:t xml:space="preserve">an uplink resource size that is exceeding the configured CG occasion. The network can proactively </w:t>
      </w:r>
      <w:r w:rsidR="00B857D3">
        <w:rPr>
          <w:sz w:val="22"/>
          <w:szCs w:val="22"/>
          <w:lang w:eastAsia="zh-CN"/>
        </w:rPr>
        <w:t>configure</w:t>
      </w:r>
      <w:r w:rsidR="00AB68E4">
        <w:rPr>
          <w:sz w:val="22"/>
          <w:szCs w:val="22"/>
          <w:lang w:eastAsia="zh-CN"/>
        </w:rPr>
        <w:t xml:space="preserve"> UEs with advance DG scheduling </w:t>
      </w:r>
      <w:r w:rsidR="00CE3D8B">
        <w:rPr>
          <w:sz w:val="22"/>
          <w:szCs w:val="22"/>
          <w:lang w:eastAsia="zh-CN"/>
        </w:rPr>
        <w:t xml:space="preserve">grants for the </w:t>
      </w:r>
      <w:r w:rsidR="00C61025">
        <w:rPr>
          <w:sz w:val="22"/>
          <w:szCs w:val="22"/>
          <w:lang w:eastAsia="zh-CN"/>
        </w:rPr>
        <w:t>excess buffered CR traffic</w:t>
      </w:r>
      <w:r w:rsidR="00461DF0">
        <w:rPr>
          <w:sz w:val="22"/>
          <w:szCs w:val="22"/>
          <w:lang w:eastAsia="zh-CN"/>
        </w:rPr>
        <w:t>, as shown by Fig. 1</w:t>
      </w:r>
      <w:r w:rsidR="00C61025">
        <w:rPr>
          <w:sz w:val="22"/>
          <w:szCs w:val="22"/>
          <w:lang w:eastAsia="zh-CN"/>
        </w:rPr>
        <w:t xml:space="preserve">. </w:t>
      </w:r>
    </w:p>
    <w:p w14:paraId="428715AC" w14:textId="77777777" w:rsidR="00B304AB" w:rsidRDefault="00961F0C" w:rsidP="00B304AB">
      <w:pPr>
        <w:keepNext/>
        <w:jc w:val="center"/>
      </w:pPr>
      <w:r>
        <w:rPr>
          <w:rFonts w:ascii="Calibri" w:hAnsi="Calibri"/>
          <w:b/>
          <w:bCs/>
          <w:i/>
          <w:iCs/>
          <w:noProof/>
          <w:sz w:val="22"/>
          <w:szCs w:val="22"/>
          <w:lang w:eastAsia="zh-TW"/>
        </w:rPr>
        <w:drawing>
          <wp:inline distT="0" distB="0" distL="0" distR="0" wp14:anchorId="33AC1D76" wp14:editId="3BA67E3D">
            <wp:extent cx="5592550" cy="3340100"/>
            <wp:effectExtent l="0" t="0" r="0" b="0"/>
            <wp:docPr id="1" name="Picture 1"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application&#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620226" cy="3356629"/>
                    </a:xfrm>
                    <a:prstGeom prst="rect">
                      <a:avLst/>
                    </a:prstGeom>
                  </pic:spPr>
                </pic:pic>
              </a:graphicData>
            </a:graphic>
          </wp:inline>
        </w:drawing>
      </w:r>
    </w:p>
    <w:p w14:paraId="0E3106D7" w14:textId="6875B0A5" w:rsidR="00D769AC" w:rsidRPr="00BD3399" w:rsidRDefault="00B304AB" w:rsidP="00BD3399">
      <w:pPr>
        <w:pStyle w:val="Caption"/>
        <w:jc w:val="center"/>
        <w:rPr>
          <w:rFonts w:ascii="Calibri" w:hAnsi="Calibri"/>
          <w:b/>
          <w:bCs/>
          <w:i w:val="0"/>
          <w:iCs w:val="0"/>
          <w:sz w:val="20"/>
          <w:szCs w:val="20"/>
          <w:lang w:eastAsia="zh-TW"/>
        </w:rPr>
      </w:pPr>
      <w:r w:rsidRPr="00B304AB">
        <w:rPr>
          <w:b/>
          <w:bCs/>
          <w:i w:val="0"/>
          <w:iCs w:val="0"/>
          <w:sz w:val="20"/>
          <w:szCs w:val="20"/>
        </w:rPr>
        <w:t xml:space="preserve">Figure </w:t>
      </w:r>
      <w:r w:rsidRPr="00B304AB">
        <w:rPr>
          <w:b/>
          <w:bCs/>
          <w:i w:val="0"/>
          <w:iCs w:val="0"/>
          <w:sz w:val="20"/>
          <w:szCs w:val="20"/>
        </w:rPr>
        <w:fldChar w:fldCharType="begin"/>
      </w:r>
      <w:r w:rsidRPr="00B304AB">
        <w:rPr>
          <w:b/>
          <w:bCs/>
          <w:i w:val="0"/>
          <w:iCs w:val="0"/>
          <w:sz w:val="20"/>
          <w:szCs w:val="20"/>
        </w:rPr>
        <w:instrText xml:space="preserve"> SEQ Figure \* ARABIC </w:instrText>
      </w:r>
      <w:r w:rsidRPr="00B304AB">
        <w:rPr>
          <w:b/>
          <w:bCs/>
          <w:i w:val="0"/>
          <w:iCs w:val="0"/>
          <w:sz w:val="20"/>
          <w:szCs w:val="20"/>
        </w:rPr>
        <w:fldChar w:fldCharType="separate"/>
      </w:r>
      <w:r w:rsidRPr="00B304AB">
        <w:rPr>
          <w:b/>
          <w:bCs/>
          <w:i w:val="0"/>
          <w:iCs w:val="0"/>
          <w:noProof/>
          <w:sz w:val="20"/>
          <w:szCs w:val="20"/>
        </w:rPr>
        <w:t>1</w:t>
      </w:r>
      <w:r w:rsidRPr="00B304AB">
        <w:rPr>
          <w:b/>
          <w:bCs/>
          <w:i w:val="0"/>
          <w:iCs w:val="0"/>
          <w:sz w:val="20"/>
          <w:szCs w:val="20"/>
        </w:rPr>
        <w:fldChar w:fldCharType="end"/>
      </w:r>
      <w:r w:rsidRPr="00B304AB">
        <w:rPr>
          <w:b/>
          <w:bCs/>
          <w:i w:val="0"/>
          <w:iCs w:val="0"/>
          <w:sz w:val="20"/>
          <w:szCs w:val="20"/>
        </w:rPr>
        <w:t>: Hybrid CG and DG scheduling.</w:t>
      </w:r>
    </w:p>
    <w:p w14:paraId="4C51C495" w14:textId="16EDF54C" w:rsidR="00E53E6B" w:rsidRPr="00856D1F" w:rsidRDefault="00D644D5" w:rsidP="004B219E">
      <w:pPr>
        <w:jc w:val="both"/>
        <w:rPr>
          <w:i/>
          <w:iCs/>
          <w:sz w:val="22"/>
          <w:szCs w:val="22"/>
        </w:rPr>
      </w:pPr>
      <w:r w:rsidRPr="00902C1E">
        <w:rPr>
          <w:rFonts w:ascii="Calibri" w:hAnsi="Calibri" w:hint="eastAsia"/>
          <w:b/>
          <w:bCs/>
          <w:i/>
          <w:iCs/>
          <w:sz w:val="22"/>
          <w:szCs w:val="22"/>
          <w:lang w:eastAsia="zh-TW"/>
        </w:rPr>
        <w:lastRenderedPageBreak/>
        <w:t>P</w:t>
      </w:r>
      <w:r w:rsidRPr="00902C1E">
        <w:rPr>
          <w:rFonts w:ascii="Calibri" w:hAnsi="Calibri"/>
          <w:b/>
          <w:bCs/>
          <w:i/>
          <w:iCs/>
          <w:sz w:val="22"/>
          <w:szCs w:val="22"/>
          <w:lang w:eastAsia="zh-TW"/>
        </w:rPr>
        <w:t xml:space="preserve">roposal 1: </w:t>
      </w:r>
      <w:r w:rsidR="00327BED">
        <w:rPr>
          <w:rFonts w:ascii="Calibri" w:hAnsi="Calibri"/>
          <w:i/>
          <w:iCs/>
          <w:sz w:val="22"/>
          <w:szCs w:val="22"/>
          <w:lang w:eastAsia="zh-TW"/>
        </w:rPr>
        <w:t xml:space="preserve">RAN2 is kindly to study dynamic CG allocation size adaptation </w:t>
      </w:r>
      <w:r w:rsidR="00F21BD0">
        <w:rPr>
          <w:rFonts w:ascii="Calibri" w:hAnsi="Calibri"/>
          <w:i/>
          <w:iCs/>
          <w:sz w:val="22"/>
          <w:szCs w:val="22"/>
          <w:lang w:eastAsia="zh-TW"/>
        </w:rPr>
        <w:t>with respect to</w:t>
      </w:r>
      <w:r w:rsidR="00327BED">
        <w:rPr>
          <w:rFonts w:ascii="Calibri" w:hAnsi="Calibri"/>
          <w:i/>
          <w:iCs/>
          <w:sz w:val="22"/>
          <w:szCs w:val="22"/>
          <w:lang w:eastAsia="zh-TW"/>
        </w:rPr>
        <w:t xml:space="preserve"> </w:t>
      </w:r>
      <w:r w:rsidR="00103692">
        <w:rPr>
          <w:rFonts w:ascii="Calibri" w:hAnsi="Calibri"/>
          <w:i/>
          <w:iCs/>
          <w:sz w:val="22"/>
          <w:szCs w:val="22"/>
          <w:lang w:eastAsia="zh-TW"/>
        </w:rPr>
        <w:t>buffered</w:t>
      </w:r>
      <w:r w:rsidR="00327BED">
        <w:rPr>
          <w:rFonts w:ascii="Calibri" w:hAnsi="Calibri"/>
          <w:i/>
          <w:iCs/>
          <w:sz w:val="22"/>
          <w:szCs w:val="22"/>
          <w:lang w:eastAsia="zh-TW"/>
        </w:rPr>
        <w:t xml:space="preserve"> XR traffic size</w:t>
      </w:r>
      <w:r w:rsidR="00622EB2">
        <w:rPr>
          <w:rFonts w:ascii="Calibri" w:hAnsi="Calibri"/>
          <w:i/>
          <w:iCs/>
          <w:sz w:val="22"/>
          <w:szCs w:val="22"/>
          <w:lang w:eastAsia="zh-TW"/>
        </w:rPr>
        <w:t xml:space="preserve">, </w:t>
      </w:r>
      <w:r w:rsidR="003F4916">
        <w:rPr>
          <w:rFonts w:ascii="Calibri" w:hAnsi="Calibri"/>
          <w:i/>
          <w:iCs/>
          <w:sz w:val="22"/>
          <w:szCs w:val="22"/>
          <w:lang w:eastAsia="zh-TW"/>
        </w:rPr>
        <w:t>where a</w:t>
      </w:r>
      <w:r w:rsidR="00622EB2">
        <w:rPr>
          <w:rFonts w:ascii="Calibri" w:hAnsi="Calibri"/>
          <w:i/>
          <w:iCs/>
          <w:sz w:val="22"/>
          <w:szCs w:val="22"/>
          <w:lang w:eastAsia="zh-TW"/>
        </w:rPr>
        <w:t xml:space="preserve"> hybrid dynamic and configured grant scheduling</w:t>
      </w:r>
      <w:r w:rsidR="003F4916">
        <w:rPr>
          <w:rFonts w:ascii="Calibri" w:hAnsi="Calibri"/>
          <w:i/>
          <w:iCs/>
          <w:sz w:val="22"/>
          <w:szCs w:val="22"/>
          <w:lang w:eastAsia="zh-TW"/>
        </w:rPr>
        <w:t xml:space="preserve"> is adopted</w:t>
      </w:r>
      <w:r w:rsidR="00327BED">
        <w:rPr>
          <w:rFonts w:ascii="Calibri" w:hAnsi="Calibri"/>
          <w:i/>
          <w:iCs/>
          <w:sz w:val="22"/>
          <w:szCs w:val="22"/>
          <w:lang w:eastAsia="zh-TW"/>
        </w:rPr>
        <w:t xml:space="preserve">. </w:t>
      </w:r>
    </w:p>
    <w:p w14:paraId="29FAB8E7" w14:textId="70D4F556" w:rsidR="004B219E" w:rsidRPr="00902C1E" w:rsidRDefault="004B219E" w:rsidP="004B219E">
      <w:pPr>
        <w:jc w:val="both"/>
        <w:rPr>
          <w:i/>
          <w:iCs/>
          <w:sz w:val="22"/>
          <w:szCs w:val="22"/>
        </w:rPr>
      </w:pPr>
      <w:r w:rsidRPr="00902C1E">
        <w:rPr>
          <w:rFonts w:ascii="Calibri" w:hAnsi="Calibri" w:hint="eastAsia"/>
          <w:b/>
          <w:bCs/>
          <w:i/>
          <w:iCs/>
          <w:sz w:val="22"/>
          <w:szCs w:val="22"/>
          <w:lang w:eastAsia="zh-TW"/>
        </w:rPr>
        <w:t>P</w:t>
      </w:r>
      <w:r w:rsidRPr="00902C1E">
        <w:rPr>
          <w:rFonts w:ascii="Calibri" w:hAnsi="Calibri"/>
          <w:b/>
          <w:bCs/>
          <w:i/>
          <w:iCs/>
          <w:sz w:val="22"/>
          <w:szCs w:val="22"/>
          <w:lang w:eastAsia="zh-TW"/>
        </w:rPr>
        <w:t xml:space="preserve">roposal </w:t>
      </w:r>
      <w:r>
        <w:rPr>
          <w:rFonts w:ascii="Calibri" w:hAnsi="Calibri"/>
          <w:b/>
          <w:bCs/>
          <w:i/>
          <w:iCs/>
          <w:sz w:val="22"/>
          <w:szCs w:val="22"/>
          <w:lang w:eastAsia="zh-TW"/>
        </w:rPr>
        <w:t>2</w:t>
      </w:r>
      <w:r w:rsidRPr="00902C1E">
        <w:rPr>
          <w:rFonts w:ascii="Calibri" w:hAnsi="Calibri"/>
          <w:b/>
          <w:bCs/>
          <w:i/>
          <w:iCs/>
          <w:sz w:val="22"/>
          <w:szCs w:val="22"/>
          <w:lang w:eastAsia="zh-TW"/>
        </w:rPr>
        <w:t xml:space="preserve">: </w:t>
      </w:r>
      <w:r w:rsidR="00E53E6B">
        <w:rPr>
          <w:rFonts w:ascii="Calibri" w:hAnsi="Calibri"/>
          <w:i/>
          <w:iCs/>
          <w:sz w:val="22"/>
          <w:szCs w:val="22"/>
          <w:lang w:eastAsia="zh-TW"/>
        </w:rPr>
        <w:t xml:space="preserve">Discuss and agree on triggering </w:t>
      </w:r>
      <w:r w:rsidR="00506C24">
        <w:rPr>
          <w:rFonts w:ascii="Calibri" w:hAnsi="Calibri"/>
          <w:i/>
          <w:iCs/>
          <w:sz w:val="22"/>
          <w:szCs w:val="22"/>
          <w:lang w:eastAsia="zh-TW"/>
        </w:rPr>
        <w:t xml:space="preserve">a </w:t>
      </w:r>
      <w:r w:rsidR="00E53E6B">
        <w:rPr>
          <w:rFonts w:ascii="Calibri" w:hAnsi="Calibri"/>
          <w:i/>
          <w:iCs/>
          <w:sz w:val="22"/>
          <w:szCs w:val="22"/>
          <w:lang w:eastAsia="zh-TW"/>
        </w:rPr>
        <w:t>BSR report</w:t>
      </w:r>
      <w:r w:rsidR="000756DB">
        <w:rPr>
          <w:rFonts w:ascii="Calibri" w:hAnsi="Calibri"/>
          <w:i/>
          <w:iCs/>
          <w:sz w:val="22"/>
          <w:szCs w:val="22"/>
          <w:lang w:eastAsia="zh-TW"/>
        </w:rPr>
        <w:t xml:space="preserve"> transmission from UEs when the buffered XR traffic size should require more uplink resources than the configured CG occasions. </w:t>
      </w:r>
    </w:p>
    <w:p w14:paraId="3097B398" w14:textId="5B574B0A" w:rsidR="006C2AB3" w:rsidRPr="00050147" w:rsidRDefault="002877BF" w:rsidP="00AB5500">
      <w:pPr>
        <w:jc w:val="both"/>
        <w:rPr>
          <w:sz w:val="22"/>
          <w:szCs w:val="22"/>
          <w:lang w:eastAsia="zh-CN"/>
        </w:rPr>
      </w:pPr>
      <w:r w:rsidRPr="007A35CB">
        <w:rPr>
          <w:sz w:val="22"/>
          <w:szCs w:val="22"/>
          <w:lang w:eastAsia="zh-CN"/>
        </w:rPr>
        <w:t xml:space="preserve">Furthermore, </w:t>
      </w:r>
      <w:r w:rsidR="007B0246">
        <w:rPr>
          <w:sz w:val="22"/>
          <w:szCs w:val="22"/>
          <w:lang w:eastAsia="zh-CN"/>
        </w:rPr>
        <w:t xml:space="preserve">as various XR streams require different PDBs and QoS targets, those that are latency </w:t>
      </w:r>
      <w:r w:rsidR="003D6C41">
        <w:rPr>
          <w:sz w:val="22"/>
          <w:szCs w:val="22"/>
          <w:lang w:eastAsia="zh-CN"/>
        </w:rPr>
        <w:t>critical</w:t>
      </w:r>
      <w:r w:rsidR="007B0246">
        <w:rPr>
          <w:sz w:val="22"/>
          <w:szCs w:val="22"/>
          <w:lang w:eastAsia="zh-CN"/>
        </w:rPr>
        <w:t xml:space="preserve"> must be </w:t>
      </w:r>
      <w:r w:rsidR="003D6C41">
        <w:rPr>
          <w:sz w:val="22"/>
          <w:szCs w:val="22"/>
          <w:lang w:eastAsia="zh-CN"/>
        </w:rPr>
        <w:t>guaranteed</w:t>
      </w:r>
      <w:r w:rsidR="007B0246">
        <w:rPr>
          <w:sz w:val="22"/>
          <w:szCs w:val="22"/>
          <w:lang w:eastAsia="zh-CN"/>
        </w:rPr>
        <w:t xml:space="preserve"> to scheduled </w:t>
      </w:r>
      <w:r w:rsidR="003D6C41">
        <w:rPr>
          <w:sz w:val="22"/>
          <w:szCs w:val="22"/>
          <w:lang w:eastAsia="zh-CN"/>
        </w:rPr>
        <w:t xml:space="preserve">faster than others which are latency tolerant or not equally important as the former. </w:t>
      </w:r>
      <w:r w:rsidR="00D4033A">
        <w:rPr>
          <w:sz w:val="22"/>
          <w:szCs w:val="22"/>
          <w:lang w:eastAsia="zh-CN"/>
        </w:rPr>
        <w:t xml:space="preserve">Despite that existing BSR reporting </w:t>
      </w:r>
      <w:r w:rsidR="00191148">
        <w:rPr>
          <w:sz w:val="22"/>
          <w:szCs w:val="22"/>
          <w:lang w:eastAsia="zh-CN"/>
        </w:rPr>
        <w:t xml:space="preserve">procedures enable a BSR feedback per LCG; however., the received uplink grant from the gNB is always understood as an aggregate </w:t>
      </w:r>
      <w:r w:rsidR="00E26AE2">
        <w:rPr>
          <w:sz w:val="22"/>
          <w:szCs w:val="22"/>
          <w:lang w:eastAsia="zh-CN"/>
        </w:rPr>
        <w:t>grant for al available LCG in the uplink buffer. Thus, there is no guarantee that UEs will schedule the LCG</w:t>
      </w:r>
      <w:r w:rsidR="00A67468">
        <w:rPr>
          <w:sz w:val="22"/>
          <w:szCs w:val="22"/>
          <w:lang w:eastAsia="zh-CN"/>
        </w:rPr>
        <w:t>s</w:t>
      </w:r>
      <w:r w:rsidR="00E26AE2">
        <w:rPr>
          <w:sz w:val="22"/>
          <w:szCs w:val="22"/>
          <w:lang w:eastAsia="zh-CN"/>
        </w:rPr>
        <w:t xml:space="preserve"> of the critical</w:t>
      </w:r>
      <w:r w:rsidR="00A67468">
        <w:rPr>
          <w:sz w:val="22"/>
          <w:szCs w:val="22"/>
          <w:lang w:eastAsia="zh-CN"/>
        </w:rPr>
        <w:t xml:space="preserve"> streams first. Thus, it can beneficial for the uplink grant to include indications of the LCG to be transmitted over the allocated resources. This requires introducing new IEs in the existing </w:t>
      </w:r>
      <w:r w:rsidR="00870E9D">
        <w:rPr>
          <w:sz w:val="22"/>
          <w:szCs w:val="22"/>
          <w:lang w:eastAsia="zh-CN"/>
        </w:rPr>
        <w:t xml:space="preserve">downlink control information (DCI) formats for uplink scheduling. </w:t>
      </w:r>
    </w:p>
    <w:p w14:paraId="05F0A6A4" w14:textId="5380DAE0" w:rsidR="004445A7" w:rsidRPr="00625B4D" w:rsidRDefault="00AB5500" w:rsidP="00625B4D">
      <w:pPr>
        <w:jc w:val="both"/>
        <w:rPr>
          <w:rFonts w:ascii="Calibri" w:hAnsi="Calibri"/>
          <w:i/>
          <w:iCs/>
          <w:sz w:val="22"/>
          <w:szCs w:val="22"/>
          <w:lang w:eastAsia="zh-TW"/>
        </w:rPr>
      </w:pPr>
      <w:r w:rsidRPr="00902C1E">
        <w:rPr>
          <w:rFonts w:ascii="Calibri" w:hAnsi="Calibri"/>
          <w:b/>
          <w:bCs/>
          <w:i/>
          <w:iCs/>
          <w:sz w:val="22"/>
          <w:szCs w:val="22"/>
          <w:lang w:eastAsia="zh-TW"/>
        </w:rPr>
        <w:t xml:space="preserve">Observation </w:t>
      </w:r>
      <w:r w:rsidR="007210EC">
        <w:rPr>
          <w:rFonts w:ascii="Calibri" w:hAnsi="Calibri"/>
          <w:b/>
          <w:bCs/>
          <w:i/>
          <w:iCs/>
          <w:sz w:val="22"/>
          <w:szCs w:val="22"/>
          <w:lang w:eastAsia="zh-TW"/>
        </w:rPr>
        <w:t>3</w:t>
      </w:r>
      <w:r w:rsidRPr="00902C1E">
        <w:rPr>
          <w:rFonts w:ascii="Calibri" w:hAnsi="Calibri"/>
          <w:b/>
          <w:bCs/>
          <w:i/>
          <w:iCs/>
          <w:sz w:val="22"/>
          <w:szCs w:val="22"/>
          <w:lang w:eastAsia="zh-TW"/>
        </w:rPr>
        <w:t xml:space="preserve">: </w:t>
      </w:r>
      <w:r w:rsidR="00B12620">
        <w:rPr>
          <w:rFonts w:ascii="Calibri" w:hAnsi="Calibri"/>
          <w:i/>
          <w:iCs/>
          <w:sz w:val="22"/>
          <w:szCs w:val="22"/>
          <w:lang w:eastAsia="zh-TW"/>
        </w:rPr>
        <w:t>U</w:t>
      </w:r>
      <w:r w:rsidR="00B24D3A">
        <w:rPr>
          <w:rFonts w:ascii="Calibri" w:hAnsi="Calibri"/>
          <w:i/>
          <w:iCs/>
          <w:sz w:val="22"/>
          <w:szCs w:val="22"/>
          <w:lang w:eastAsia="zh-TW"/>
        </w:rPr>
        <w:t xml:space="preserve">plink </w:t>
      </w:r>
      <w:r w:rsidR="00B12620">
        <w:rPr>
          <w:rFonts w:ascii="Calibri" w:hAnsi="Calibri"/>
          <w:i/>
          <w:iCs/>
          <w:sz w:val="22"/>
          <w:szCs w:val="22"/>
          <w:lang w:eastAsia="zh-TW"/>
        </w:rPr>
        <w:t xml:space="preserve">scheduling </w:t>
      </w:r>
      <w:r w:rsidR="00B24D3A">
        <w:rPr>
          <w:rFonts w:ascii="Calibri" w:hAnsi="Calibri"/>
          <w:i/>
          <w:iCs/>
          <w:sz w:val="22"/>
          <w:szCs w:val="22"/>
          <w:lang w:eastAsia="zh-TW"/>
        </w:rPr>
        <w:t xml:space="preserve">grant does not specify a single LCH for transmission in the uplink. Thus, UEs assume the granted uplink transmissions for </w:t>
      </w:r>
      <w:r w:rsidR="00E2120B">
        <w:rPr>
          <w:rFonts w:ascii="Calibri" w:hAnsi="Calibri"/>
          <w:i/>
          <w:iCs/>
          <w:sz w:val="22"/>
          <w:szCs w:val="22"/>
          <w:lang w:eastAsia="zh-TW"/>
        </w:rPr>
        <w:t xml:space="preserve">all available LCGs in the uplink buffers. </w:t>
      </w:r>
    </w:p>
    <w:p w14:paraId="69345414" w14:textId="3E4BBE29" w:rsidR="00B32D6C" w:rsidRPr="00D84B76" w:rsidRDefault="00B32D6C" w:rsidP="00D84B76">
      <w:pPr>
        <w:jc w:val="both"/>
        <w:rPr>
          <w:i/>
          <w:iCs/>
          <w:sz w:val="22"/>
          <w:szCs w:val="22"/>
        </w:rPr>
      </w:pPr>
      <w:r w:rsidRPr="00902C1E">
        <w:rPr>
          <w:rFonts w:ascii="Calibri" w:hAnsi="Calibri" w:hint="eastAsia"/>
          <w:b/>
          <w:bCs/>
          <w:i/>
          <w:iCs/>
          <w:sz w:val="22"/>
          <w:szCs w:val="22"/>
          <w:lang w:eastAsia="zh-TW"/>
        </w:rPr>
        <w:t>P</w:t>
      </w:r>
      <w:r w:rsidRPr="00902C1E">
        <w:rPr>
          <w:rFonts w:ascii="Calibri" w:hAnsi="Calibri"/>
          <w:b/>
          <w:bCs/>
          <w:i/>
          <w:iCs/>
          <w:sz w:val="22"/>
          <w:szCs w:val="22"/>
          <w:lang w:eastAsia="zh-TW"/>
        </w:rPr>
        <w:t xml:space="preserve">roposal </w:t>
      </w:r>
      <w:r>
        <w:rPr>
          <w:rFonts w:ascii="Calibri" w:hAnsi="Calibri"/>
          <w:b/>
          <w:bCs/>
          <w:i/>
          <w:iCs/>
          <w:sz w:val="22"/>
          <w:szCs w:val="22"/>
          <w:lang w:eastAsia="zh-TW"/>
        </w:rPr>
        <w:t>3</w:t>
      </w:r>
      <w:r w:rsidRPr="00902C1E">
        <w:rPr>
          <w:rFonts w:ascii="Calibri" w:hAnsi="Calibri"/>
          <w:b/>
          <w:bCs/>
          <w:i/>
          <w:iCs/>
          <w:sz w:val="22"/>
          <w:szCs w:val="22"/>
          <w:lang w:eastAsia="zh-TW"/>
        </w:rPr>
        <w:t xml:space="preserve">: </w:t>
      </w:r>
      <w:r w:rsidR="006121AF">
        <w:rPr>
          <w:rFonts w:ascii="Calibri" w:hAnsi="Calibri"/>
          <w:i/>
          <w:iCs/>
          <w:sz w:val="22"/>
          <w:szCs w:val="22"/>
          <w:lang w:eastAsia="zh-TW"/>
        </w:rPr>
        <w:t xml:space="preserve">RAN2 to kindly study and agree on possible LCG indications in the </w:t>
      </w:r>
      <w:r w:rsidR="002472D1">
        <w:rPr>
          <w:rFonts w:ascii="Calibri" w:hAnsi="Calibri"/>
          <w:i/>
          <w:iCs/>
          <w:sz w:val="22"/>
          <w:szCs w:val="22"/>
          <w:lang w:eastAsia="zh-TW"/>
        </w:rPr>
        <w:t>scheduling</w:t>
      </w:r>
      <w:r w:rsidR="006121AF">
        <w:rPr>
          <w:rFonts w:ascii="Calibri" w:hAnsi="Calibri"/>
          <w:i/>
          <w:iCs/>
          <w:sz w:val="22"/>
          <w:szCs w:val="22"/>
          <w:lang w:eastAsia="zh-TW"/>
        </w:rPr>
        <w:t xml:space="preserve"> uplink grants to guarantee that UEs </w:t>
      </w:r>
      <w:r w:rsidR="00725009">
        <w:rPr>
          <w:rFonts w:ascii="Calibri" w:hAnsi="Calibri"/>
          <w:i/>
          <w:iCs/>
          <w:sz w:val="22"/>
          <w:szCs w:val="22"/>
          <w:lang w:eastAsia="zh-TW"/>
        </w:rPr>
        <w:t xml:space="preserve">are offloading their uplink buffers of the indicated </w:t>
      </w:r>
      <w:r w:rsidR="00FB7CCC">
        <w:rPr>
          <w:rFonts w:ascii="Calibri" w:hAnsi="Calibri"/>
          <w:i/>
          <w:iCs/>
          <w:sz w:val="22"/>
          <w:szCs w:val="22"/>
          <w:lang w:eastAsia="zh-TW"/>
        </w:rPr>
        <w:t>latency critical</w:t>
      </w:r>
      <w:r w:rsidR="00725009">
        <w:rPr>
          <w:rFonts w:ascii="Calibri" w:hAnsi="Calibri"/>
          <w:i/>
          <w:iCs/>
          <w:sz w:val="22"/>
          <w:szCs w:val="22"/>
          <w:lang w:eastAsia="zh-TW"/>
        </w:rPr>
        <w:t xml:space="preserve"> LCGs. </w:t>
      </w:r>
    </w:p>
    <w:p w14:paraId="2770EE92" w14:textId="7146FCF1" w:rsidR="00CD4C7B" w:rsidRPr="006E13D1" w:rsidRDefault="00F026CA" w:rsidP="00CD4C7B">
      <w:pPr>
        <w:pStyle w:val="Heading1"/>
      </w:pPr>
      <w:r>
        <w:rPr>
          <w:lang w:eastAsia="zh-CN"/>
        </w:rPr>
        <w:t>4</w:t>
      </w:r>
      <w:r w:rsidR="00CD4C7B" w:rsidRPr="006E13D1">
        <w:tab/>
      </w:r>
      <w:r w:rsidR="00551B11" w:rsidRPr="00551B11">
        <w:t>Conclusions</w:t>
      </w:r>
    </w:p>
    <w:p w14:paraId="327D209F" w14:textId="4FEDE7DC" w:rsidR="006D0A88" w:rsidRDefault="00A242F5" w:rsidP="00A242F5">
      <w:pPr>
        <w:rPr>
          <w:lang w:eastAsia="zh-CN"/>
        </w:rPr>
      </w:pPr>
      <w:r>
        <w:t xml:space="preserve">This </w:t>
      </w:r>
      <w:r w:rsidR="000302C1">
        <w:rPr>
          <w:rFonts w:hint="eastAsia"/>
          <w:lang w:eastAsia="zh-CN"/>
        </w:rPr>
        <w:t xml:space="preserve">contribution discusses </w:t>
      </w:r>
      <w:r w:rsidR="00090B68">
        <w:rPr>
          <w:rFonts w:hint="eastAsia"/>
          <w:lang w:eastAsia="zh-CN"/>
        </w:rPr>
        <w:t>potential</w:t>
      </w:r>
      <w:r w:rsidR="00090B68">
        <w:rPr>
          <w:lang w:eastAsia="zh-CN"/>
        </w:rPr>
        <w:t xml:space="preserve"> </w:t>
      </w:r>
      <w:r w:rsidR="004C5B89">
        <w:rPr>
          <w:lang w:eastAsia="zh-CN"/>
        </w:rPr>
        <w:t xml:space="preserve">enhancements on </w:t>
      </w:r>
      <w:r w:rsidR="00B96E52">
        <w:rPr>
          <w:lang w:eastAsia="zh-CN"/>
        </w:rPr>
        <w:t>sc</w:t>
      </w:r>
      <w:r w:rsidR="00C211E6">
        <w:rPr>
          <w:lang w:eastAsia="zh-CN"/>
        </w:rPr>
        <w:t>heduler</w:t>
      </w:r>
      <w:r w:rsidR="004C5B89">
        <w:rPr>
          <w:lang w:eastAsia="zh-CN"/>
        </w:rPr>
        <w:t xml:space="preserve"> for XR</w:t>
      </w:r>
      <w:r w:rsidR="0067066E">
        <w:rPr>
          <w:rFonts w:hint="eastAsia"/>
          <w:lang w:eastAsia="zh-CN"/>
        </w:rPr>
        <w:t xml:space="preserve">, </w:t>
      </w:r>
      <w:r w:rsidR="00554E63">
        <w:rPr>
          <w:lang w:eastAsia="zh-CN"/>
        </w:rPr>
        <w:t xml:space="preserve">the following are the observations </w:t>
      </w:r>
      <w:r w:rsidR="003603C9">
        <w:rPr>
          <w:lang w:eastAsia="zh-CN"/>
        </w:rPr>
        <w:t xml:space="preserve">and proposals </w:t>
      </w:r>
      <w:r w:rsidR="00554E63">
        <w:rPr>
          <w:lang w:eastAsia="zh-CN"/>
        </w:rPr>
        <w:t>that may be taken into consideration.</w:t>
      </w:r>
    </w:p>
    <w:p w14:paraId="2554FC99" w14:textId="77777777" w:rsidR="009A778B" w:rsidRPr="00902C1E" w:rsidRDefault="009A778B" w:rsidP="009A778B">
      <w:pPr>
        <w:jc w:val="both"/>
        <w:rPr>
          <w:rFonts w:ascii="Calibri" w:hAnsi="Calibri"/>
          <w:i/>
          <w:iCs/>
          <w:sz w:val="22"/>
          <w:szCs w:val="22"/>
          <w:lang w:eastAsia="zh-TW"/>
        </w:rPr>
      </w:pPr>
      <w:r w:rsidRPr="00902C1E">
        <w:rPr>
          <w:rFonts w:ascii="Calibri" w:hAnsi="Calibri"/>
          <w:b/>
          <w:bCs/>
          <w:i/>
          <w:iCs/>
          <w:sz w:val="22"/>
          <w:szCs w:val="22"/>
          <w:lang w:eastAsia="zh-TW"/>
        </w:rPr>
        <w:t xml:space="preserve">Observation 1: </w:t>
      </w:r>
      <w:r>
        <w:rPr>
          <w:rFonts w:ascii="Calibri" w:hAnsi="Calibri"/>
          <w:i/>
          <w:iCs/>
          <w:sz w:val="22"/>
          <w:szCs w:val="22"/>
          <w:lang w:eastAsia="zh-TW"/>
        </w:rPr>
        <w:t xml:space="preserve">The typical XR traffic size is time-varying due to the dynamic change of adopted XR codecs or encoding strategies. Therefore, conventional preconfigured CG allocations may not be sufficient to carry the full buffered uplink XR traffic. </w:t>
      </w:r>
    </w:p>
    <w:p w14:paraId="4F3FEA16" w14:textId="77777777" w:rsidR="004E12EF" w:rsidRPr="00902C1E" w:rsidRDefault="004E12EF" w:rsidP="004E12EF">
      <w:pPr>
        <w:jc w:val="both"/>
        <w:rPr>
          <w:rFonts w:ascii="Calibri" w:hAnsi="Calibri"/>
          <w:i/>
          <w:iCs/>
          <w:sz w:val="22"/>
          <w:szCs w:val="22"/>
          <w:lang w:eastAsia="zh-TW"/>
        </w:rPr>
      </w:pPr>
      <w:r w:rsidRPr="00902C1E">
        <w:rPr>
          <w:rFonts w:ascii="Calibri" w:hAnsi="Calibri"/>
          <w:b/>
          <w:bCs/>
          <w:i/>
          <w:iCs/>
          <w:sz w:val="22"/>
          <w:szCs w:val="22"/>
          <w:lang w:eastAsia="zh-TW"/>
        </w:rPr>
        <w:t xml:space="preserve">Observation </w:t>
      </w:r>
      <w:r>
        <w:rPr>
          <w:rFonts w:ascii="Calibri" w:hAnsi="Calibri"/>
          <w:b/>
          <w:bCs/>
          <w:i/>
          <w:iCs/>
          <w:sz w:val="22"/>
          <w:szCs w:val="22"/>
          <w:lang w:eastAsia="zh-TW"/>
        </w:rPr>
        <w:t>2</w:t>
      </w:r>
      <w:r w:rsidRPr="00902C1E">
        <w:rPr>
          <w:rFonts w:ascii="Calibri" w:hAnsi="Calibri"/>
          <w:b/>
          <w:bCs/>
          <w:i/>
          <w:iCs/>
          <w:sz w:val="22"/>
          <w:szCs w:val="22"/>
          <w:lang w:eastAsia="zh-TW"/>
        </w:rPr>
        <w:t xml:space="preserve">: </w:t>
      </w:r>
      <w:r>
        <w:rPr>
          <w:rFonts w:ascii="Calibri" w:hAnsi="Calibri"/>
          <w:i/>
          <w:iCs/>
          <w:sz w:val="22"/>
          <w:szCs w:val="22"/>
          <w:lang w:eastAsia="zh-TW"/>
        </w:rPr>
        <w:t xml:space="preserve">For XR traffic, multiple CG allocations with different allocation sizes should be active to carry the time varying buffered XR traffic size, which is a resource inefficient. </w:t>
      </w:r>
    </w:p>
    <w:p w14:paraId="66FDC807" w14:textId="77777777" w:rsidR="00270D4A" w:rsidRPr="00856D1F" w:rsidRDefault="00270D4A" w:rsidP="00270D4A">
      <w:pPr>
        <w:jc w:val="both"/>
        <w:rPr>
          <w:i/>
          <w:iCs/>
          <w:sz w:val="22"/>
          <w:szCs w:val="22"/>
        </w:rPr>
      </w:pPr>
      <w:r w:rsidRPr="00902C1E">
        <w:rPr>
          <w:rFonts w:ascii="Calibri" w:hAnsi="Calibri" w:hint="eastAsia"/>
          <w:b/>
          <w:bCs/>
          <w:i/>
          <w:iCs/>
          <w:sz w:val="22"/>
          <w:szCs w:val="22"/>
          <w:lang w:eastAsia="zh-TW"/>
        </w:rPr>
        <w:t>P</w:t>
      </w:r>
      <w:r w:rsidRPr="00902C1E">
        <w:rPr>
          <w:rFonts w:ascii="Calibri" w:hAnsi="Calibri"/>
          <w:b/>
          <w:bCs/>
          <w:i/>
          <w:iCs/>
          <w:sz w:val="22"/>
          <w:szCs w:val="22"/>
          <w:lang w:eastAsia="zh-TW"/>
        </w:rPr>
        <w:t xml:space="preserve">roposal 1: </w:t>
      </w:r>
      <w:r>
        <w:rPr>
          <w:rFonts w:ascii="Calibri" w:hAnsi="Calibri"/>
          <w:i/>
          <w:iCs/>
          <w:sz w:val="22"/>
          <w:szCs w:val="22"/>
          <w:lang w:eastAsia="zh-TW"/>
        </w:rPr>
        <w:t xml:space="preserve">RAN2 is kindly to study dynamic CG allocation size adaptation with respect to buffered XR traffic size, where a hybrid dynamic and configured grant scheduling is adopted. </w:t>
      </w:r>
    </w:p>
    <w:p w14:paraId="30EFABAE" w14:textId="77777777" w:rsidR="00270D4A" w:rsidRPr="00902C1E" w:rsidRDefault="00270D4A" w:rsidP="00270D4A">
      <w:pPr>
        <w:jc w:val="both"/>
        <w:rPr>
          <w:i/>
          <w:iCs/>
          <w:sz w:val="22"/>
          <w:szCs w:val="22"/>
        </w:rPr>
      </w:pPr>
      <w:r w:rsidRPr="00902C1E">
        <w:rPr>
          <w:rFonts w:ascii="Calibri" w:hAnsi="Calibri" w:hint="eastAsia"/>
          <w:b/>
          <w:bCs/>
          <w:i/>
          <w:iCs/>
          <w:sz w:val="22"/>
          <w:szCs w:val="22"/>
          <w:lang w:eastAsia="zh-TW"/>
        </w:rPr>
        <w:t>P</w:t>
      </w:r>
      <w:r w:rsidRPr="00902C1E">
        <w:rPr>
          <w:rFonts w:ascii="Calibri" w:hAnsi="Calibri"/>
          <w:b/>
          <w:bCs/>
          <w:i/>
          <w:iCs/>
          <w:sz w:val="22"/>
          <w:szCs w:val="22"/>
          <w:lang w:eastAsia="zh-TW"/>
        </w:rPr>
        <w:t xml:space="preserve">roposal </w:t>
      </w:r>
      <w:r>
        <w:rPr>
          <w:rFonts w:ascii="Calibri" w:hAnsi="Calibri"/>
          <w:b/>
          <w:bCs/>
          <w:i/>
          <w:iCs/>
          <w:sz w:val="22"/>
          <w:szCs w:val="22"/>
          <w:lang w:eastAsia="zh-TW"/>
        </w:rPr>
        <w:t>2</w:t>
      </w:r>
      <w:r w:rsidRPr="00902C1E">
        <w:rPr>
          <w:rFonts w:ascii="Calibri" w:hAnsi="Calibri"/>
          <w:b/>
          <w:bCs/>
          <w:i/>
          <w:iCs/>
          <w:sz w:val="22"/>
          <w:szCs w:val="22"/>
          <w:lang w:eastAsia="zh-TW"/>
        </w:rPr>
        <w:t xml:space="preserve">: </w:t>
      </w:r>
      <w:r>
        <w:rPr>
          <w:rFonts w:ascii="Calibri" w:hAnsi="Calibri"/>
          <w:i/>
          <w:iCs/>
          <w:sz w:val="22"/>
          <w:szCs w:val="22"/>
          <w:lang w:eastAsia="zh-TW"/>
        </w:rPr>
        <w:t xml:space="preserve">Discuss and agree on triggering a BSR report transmission from UEs when the buffered XR traffic size should require more uplink resources than the configured CG occasions. </w:t>
      </w:r>
    </w:p>
    <w:p w14:paraId="2B851D09" w14:textId="77777777" w:rsidR="00602AD1" w:rsidRPr="00625B4D" w:rsidRDefault="00602AD1" w:rsidP="00602AD1">
      <w:pPr>
        <w:jc w:val="both"/>
        <w:rPr>
          <w:rFonts w:ascii="Calibri" w:hAnsi="Calibri"/>
          <w:i/>
          <w:iCs/>
          <w:sz w:val="22"/>
          <w:szCs w:val="22"/>
          <w:lang w:eastAsia="zh-TW"/>
        </w:rPr>
      </w:pPr>
      <w:r w:rsidRPr="00902C1E">
        <w:rPr>
          <w:rFonts w:ascii="Calibri" w:hAnsi="Calibri"/>
          <w:b/>
          <w:bCs/>
          <w:i/>
          <w:iCs/>
          <w:sz w:val="22"/>
          <w:szCs w:val="22"/>
          <w:lang w:eastAsia="zh-TW"/>
        </w:rPr>
        <w:t xml:space="preserve">Observation </w:t>
      </w:r>
      <w:r>
        <w:rPr>
          <w:rFonts w:ascii="Calibri" w:hAnsi="Calibri"/>
          <w:b/>
          <w:bCs/>
          <w:i/>
          <w:iCs/>
          <w:sz w:val="22"/>
          <w:szCs w:val="22"/>
          <w:lang w:eastAsia="zh-TW"/>
        </w:rPr>
        <w:t>3</w:t>
      </w:r>
      <w:r w:rsidRPr="00902C1E">
        <w:rPr>
          <w:rFonts w:ascii="Calibri" w:hAnsi="Calibri"/>
          <w:b/>
          <w:bCs/>
          <w:i/>
          <w:iCs/>
          <w:sz w:val="22"/>
          <w:szCs w:val="22"/>
          <w:lang w:eastAsia="zh-TW"/>
        </w:rPr>
        <w:t xml:space="preserve">: </w:t>
      </w:r>
      <w:r>
        <w:rPr>
          <w:rFonts w:ascii="Calibri" w:hAnsi="Calibri"/>
          <w:i/>
          <w:iCs/>
          <w:sz w:val="22"/>
          <w:szCs w:val="22"/>
          <w:lang w:eastAsia="zh-TW"/>
        </w:rPr>
        <w:t xml:space="preserve">Uplink scheduling grant does not specify a single LCH for transmission in the uplink. Thus, UEs assume the granted uplink transmissions for all available LCGs in the uplink buffers. </w:t>
      </w:r>
    </w:p>
    <w:p w14:paraId="11B1413A" w14:textId="2669D04D" w:rsidR="003603C9" w:rsidRPr="002F7332" w:rsidRDefault="00602AD1" w:rsidP="002F7332">
      <w:pPr>
        <w:jc w:val="both"/>
        <w:rPr>
          <w:i/>
          <w:iCs/>
          <w:sz w:val="22"/>
          <w:szCs w:val="22"/>
        </w:rPr>
      </w:pPr>
      <w:r w:rsidRPr="00902C1E">
        <w:rPr>
          <w:rFonts w:ascii="Calibri" w:hAnsi="Calibri" w:hint="eastAsia"/>
          <w:b/>
          <w:bCs/>
          <w:i/>
          <w:iCs/>
          <w:sz w:val="22"/>
          <w:szCs w:val="22"/>
          <w:lang w:eastAsia="zh-TW"/>
        </w:rPr>
        <w:t>P</w:t>
      </w:r>
      <w:r w:rsidRPr="00902C1E">
        <w:rPr>
          <w:rFonts w:ascii="Calibri" w:hAnsi="Calibri"/>
          <w:b/>
          <w:bCs/>
          <w:i/>
          <w:iCs/>
          <w:sz w:val="22"/>
          <w:szCs w:val="22"/>
          <w:lang w:eastAsia="zh-TW"/>
        </w:rPr>
        <w:t xml:space="preserve">roposal </w:t>
      </w:r>
      <w:r>
        <w:rPr>
          <w:rFonts w:ascii="Calibri" w:hAnsi="Calibri"/>
          <w:b/>
          <w:bCs/>
          <w:i/>
          <w:iCs/>
          <w:sz w:val="22"/>
          <w:szCs w:val="22"/>
          <w:lang w:eastAsia="zh-TW"/>
        </w:rPr>
        <w:t>3</w:t>
      </w:r>
      <w:r w:rsidRPr="00902C1E">
        <w:rPr>
          <w:rFonts w:ascii="Calibri" w:hAnsi="Calibri"/>
          <w:b/>
          <w:bCs/>
          <w:i/>
          <w:iCs/>
          <w:sz w:val="22"/>
          <w:szCs w:val="22"/>
          <w:lang w:eastAsia="zh-TW"/>
        </w:rPr>
        <w:t xml:space="preserve">: </w:t>
      </w:r>
      <w:r>
        <w:rPr>
          <w:rFonts w:ascii="Calibri" w:hAnsi="Calibri"/>
          <w:i/>
          <w:iCs/>
          <w:sz w:val="22"/>
          <w:szCs w:val="22"/>
          <w:lang w:eastAsia="zh-TW"/>
        </w:rPr>
        <w:t xml:space="preserve">RAN2 to kindly study and agree on possible LCG indications in the scheduling uplink grants to guarantee that UEs are offloading their uplink buffers of the indicated latency critical LCGs. </w:t>
      </w:r>
    </w:p>
    <w:p w14:paraId="205F7787" w14:textId="77777777" w:rsidR="00CD4C7B" w:rsidRPr="006E13D1" w:rsidRDefault="00CD4C7B" w:rsidP="00CD4C7B">
      <w:pPr>
        <w:pStyle w:val="Heading1"/>
      </w:pPr>
      <w:r w:rsidRPr="006E13D1">
        <w:lastRenderedPageBreak/>
        <w:t>References</w:t>
      </w:r>
    </w:p>
    <w:p w14:paraId="29B8B271" w14:textId="139C0289" w:rsidR="00A47D16" w:rsidRPr="00406CD2" w:rsidRDefault="00012F04" w:rsidP="003603C9">
      <w:pPr>
        <w:pStyle w:val="ListParagraph"/>
        <w:numPr>
          <w:ilvl w:val="0"/>
          <w:numId w:val="9"/>
        </w:numPr>
        <w:overflowPunct w:val="0"/>
        <w:autoSpaceDE w:val="0"/>
        <w:autoSpaceDN w:val="0"/>
        <w:adjustRightInd w:val="0"/>
        <w:textAlignment w:val="baseline"/>
        <w:rPr>
          <w:lang w:eastAsia="zh-CN"/>
        </w:rPr>
      </w:pPr>
      <w:r>
        <w:rPr>
          <w:rFonts w:hint="eastAsia"/>
          <w:lang w:eastAsia="zh-CN"/>
        </w:rPr>
        <w:t>T</w:t>
      </w:r>
      <w:r w:rsidR="00C83D29">
        <w:rPr>
          <w:lang w:eastAsia="zh-CN"/>
        </w:rPr>
        <w:t>R</w:t>
      </w:r>
      <w:r>
        <w:rPr>
          <w:lang w:eastAsia="zh-CN"/>
        </w:rPr>
        <w:t xml:space="preserve"> 38.</w:t>
      </w:r>
      <w:r w:rsidR="00C83D29">
        <w:rPr>
          <w:lang w:eastAsia="zh-CN"/>
        </w:rPr>
        <w:t>838</w:t>
      </w:r>
      <w:r>
        <w:rPr>
          <w:lang w:eastAsia="zh-CN"/>
        </w:rPr>
        <w:t>, V17.</w:t>
      </w:r>
      <w:r w:rsidR="00C83D29">
        <w:rPr>
          <w:lang w:eastAsia="zh-CN"/>
        </w:rPr>
        <w:t>0</w:t>
      </w:r>
      <w:r>
        <w:rPr>
          <w:lang w:eastAsia="zh-CN"/>
        </w:rPr>
        <w:t xml:space="preserve">.0, </w:t>
      </w:r>
      <w:r w:rsidR="00C83D29">
        <w:rPr>
          <w:lang w:eastAsia="zh-CN"/>
        </w:rPr>
        <w:t xml:space="preserve">Technical Specification Group Radio Access Network; Study on XR (Extended Reality) Evaluations for NR (Release 17), </w:t>
      </w:r>
      <w:r>
        <w:rPr>
          <w:lang w:eastAsia="zh-CN"/>
        </w:rPr>
        <w:t>3GPP</w:t>
      </w:r>
    </w:p>
    <w:sectPr w:rsidR="00A47D16" w:rsidRPr="00406CD2" w:rsidSect="00F0548C">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37AC8C" w14:textId="77777777" w:rsidR="00D37449" w:rsidRDefault="00D37449">
      <w:r>
        <w:separator/>
      </w:r>
    </w:p>
  </w:endnote>
  <w:endnote w:type="continuationSeparator" w:id="0">
    <w:p w14:paraId="1042C439" w14:textId="77777777" w:rsidR="00D37449" w:rsidRDefault="00D37449">
      <w:r>
        <w:continuationSeparator/>
      </w:r>
    </w:p>
  </w:endnote>
  <w:endnote w:type="continuationNotice" w:id="1">
    <w:p w14:paraId="636D0EC3" w14:textId="77777777" w:rsidR="00D37449" w:rsidRDefault="00D374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2B4CEB" w14:textId="77777777" w:rsidR="00D37449" w:rsidRDefault="00D37449">
      <w:r>
        <w:separator/>
      </w:r>
    </w:p>
  </w:footnote>
  <w:footnote w:type="continuationSeparator" w:id="0">
    <w:p w14:paraId="26628B58" w14:textId="77777777" w:rsidR="00D37449" w:rsidRDefault="00D37449">
      <w:r>
        <w:continuationSeparator/>
      </w:r>
    </w:p>
  </w:footnote>
  <w:footnote w:type="continuationNotice" w:id="1">
    <w:p w14:paraId="6720DF76" w14:textId="77777777" w:rsidR="00D37449" w:rsidRDefault="00D3744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55439"/>
    <w:multiLevelType w:val="hybridMultilevel"/>
    <w:tmpl w:val="C1CE9512"/>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303AE8"/>
    <w:multiLevelType w:val="hybridMultilevel"/>
    <w:tmpl w:val="16123242"/>
    <w:lvl w:ilvl="0" w:tplc="D33EA74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2CE6E84"/>
    <w:multiLevelType w:val="hybridMultilevel"/>
    <w:tmpl w:val="2C34193E"/>
    <w:lvl w:ilvl="0" w:tplc="D4E4BD38">
      <w:start w:val="106"/>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9350C99"/>
    <w:multiLevelType w:val="hybridMultilevel"/>
    <w:tmpl w:val="0642584E"/>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13F58C4"/>
    <w:multiLevelType w:val="hybridMultilevel"/>
    <w:tmpl w:val="36ACD82C"/>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B5279A6"/>
    <w:multiLevelType w:val="hybridMultilevel"/>
    <w:tmpl w:val="4AD8A69E"/>
    <w:lvl w:ilvl="0" w:tplc="7E422DB8">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B9618B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6F44DCB"/>
    <w:multiLevelType w:val="hybridMultilevel"/>
    <w:tmpl w:val="4E823440"/>
    <w:lvl w:ilvl="0" w:tplc="38E0697C">
      <w:numFmt w:val="bullet"/>
      <w:lvlText w:val="-"/>
      <w:lvlJc w:val="left"/>
      <w:pPr>
        <w:ind w:left="420" w:hanging="420"/>
      </w:pPr>
      <w:rPr>
        <w:rFonts w:ascii="Arial" w:eastAsia="MS Mincho" w:hAnsi="Arial" w:cs="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8"/>
  </w:num>
  <w:num w:numId="2">
    <w:abstractNumId w:val="4"/>
  </w:num>
  <w:num w:numId="3">
    <w:abstractNumId w:val="2"/>
  </w:num>
  <w:num w:numId="4">
    <w:abstractNumId w:val="1"/>
  </w:num>
  <w:num w:numId="5">
    <w:abstractNumId w:val="9"/>
  </w:num>
  <w:num w:numId="6">
    <w:abstractNumId w:val="5"/>
  </w:num>
  <w:num w:numId="7">
    <w:abstractNumId w:val="7"/>
  </w:num>
  <w:num w:numId="8">
    <w:abstractNumId w:val="0"/>
  </w:num>
  <w:num w:numId="9">
    <w:abstractNumId w:val="3"/>
  </w:num>
  <w:num w:numId="10">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2E1"/>
    <w:rsid w:val="00001DCD"/>
    <w:rsid w:val="0000277F"/>
    <w:rsid w:val="00002A40"/>
    <w:rsid w:val="00007258"/>
    <w:rsid w:val="00007279"/>
    <w:rsid w:val="00007837"/>
    <w:rsid w:val="00007C69"/>
    <w:rsid w:val="000101E7"/>
    <w:rsid w:val="00010BD7"/>
    <w:rsid w:val="00010C63"/>
    <w:rsid w:val="00012E86"/>
    <w:rsid w:val="00012F04"/>
    <w:rsid w:val="000143BC"/>
    <w:rsid w:val="00014AD5"/>
    <w:rsid w:val="00015563"/>
    <w:rsid w:val="00017465"/>
    <w:rsid w:val="00020144"/>
    <w:rsid w:val="0002219B"/>
    <w:rsid w:val="000234FC"/>
    <w:rsid w:val="0002461C"/>
    <w:rsid w:val="000257AF"/>
    <w:rsid w:val="00027E1E"/>
    <w:rsid w:val="000302C1"/>
    <w:rsid w:val="00030F97"/>
    <w:rsid w:val="000328AC"/>
    <w:rsid w:val="00032C1B"/>
    <w:rsid w:val="00033397"/>
    <w:rsid w:val="000341C8"/>
    <w:rsid w:val="00034330"/>
    <w:rsid w:val="0003450E"/>
    <w:rsid w:val="00034701"/>
    <w:rsid w:val="00035677"/>
    <w:rsid w:val="000365C3"/>
    <w:rsid w:val="00040095"/>
    <w:rsid w:val="000411B5"/>
    <w:rsid w:val="0004128D"/>
    <w:rsid w:val="00041F3A"/>
    <w:rsid w:val="00042582"/>
    <w:rsid w:val="000440A2"/>
    <w:rsid w:val="000441DF"/>
    <w:rsid w:val="00044A39"/>
    <w:rsid w:val="00050147"/>
    <w:rsid w:val="000511B8"/>
    <w:rsid w:val="000520AD"/>
    <w:rsid w:val="00055FBC"/>
    <w:rsid w:val="0005608E"/>
    <w:rsid w:val="00056408"/>
    <w:rsid w:val="0005773D"/>
    <w:rsid w:val="00057B90"/>
    <w:rsid w:val="0006003C"/>
    <w:rsid w:val="0006135D"/>
    <w:rsid w:val="00062587"/>
    <w:rsid w:val="00064B04"/>
    <w:rsid w:val="00064C0B"/>
    <w:rsid w:val="00065482"/>
    <w:rsid w:val="000654B5"/>
    <w:rsid w:val="00066341"/>
    <w:rsid w:val="00067FC3"/>
    <w:rsid w:val="000706CE"/>
    <w:rsid w:val="00070853"/>
    <w:rsid w:val="00070EA0"/>
    <w:rsid w:val="00071BB5"/>
    <w:rsid w:val="00071E2F"/>
    <w:rsid w:val="00072E13"/>
    <w:rsid w:val="00074B8D"/>
    <w:rsid w:val="000751FE"/>
    <w:rsid w:val="00075453"/>
    <w:rsid w:val="000756DB"/>
    <w:rsid w:val="00077C88"/>
    <w:rsid w:val="00080512"/>
    <w:rsid w:val="0008088B"/>
    <w:rsid w:val="00080C5A"/>
    <w:rsid w:val="0008210E"/>
    <w:rsid w:val="00082318"/>
    <w:rsid w:val="00084292"/>
    <w:rsid w:val="000844C6"/>
    <w:rsid w:val="0008450C"/>
    <w:rsid w:val="00084F2F"/>
    <w:rsid w:val="00087CC8"/>
    <w:rsid w:val="00090468"/>
    <w:rsid w:val="00090675"/>
    <w:rsid w:val="00090B68"/>
    <w:rsid w:val="00090F71"/>
    <w:rsid w:val="00092D8B"/>
    <w:rsid w:val="00093977"/>
    <w:rsid w:val="00093C96"/>
    <w:rsid w:val="000948B0"/>
    <w:rsid w:val="000951EC"/>
    <w:rsid w:val="00096258"/>
    <w:rsid w:val="000967C7"/>
    <w:rsid w:val="00096968"/>
    <w:rsid w:val="000A0C20"/>
    <w:rsid w:val="000A3B6D"/>
    <w:rsid w:val="000A72EA"/>
    <w:rsid w:val="000A787B"/>
    <w:rsid w:val="000B16AC"/>
    <w:rsid w:val="000B24DD"/>
    <w:rsid w:val="000B2987"/>
    <w:rsid w:val="000B40A3"/>
    <w:rsid w:val="000B41D8"/>
    <w:rsid w:val="000B43CA"/>
    <w:rsid w:val="000B4D19"/>
    <w:rsid w:val="000B62C4"/>
    <w:rsid w:val="000B67D1"/>
    <w:rsid w:val="000B7367"/>
    <w:rsid w:val="000B76C8"/>
    <w:rsid w:val="000B7BCF"/>
    <w:rsid w:val="000C00F8"/>
    <w:rsid w:val="000C011F"/>
    <w:rsid w:val="000C12A4"/>
    <w:rsid w:val="000C21AD"/>
    <w:rsid w:val="000C250A"/>
    <w:rsid w:val="000C30DF"/>
    <w:rsid w:val="000C3205"/>
    <w:rsid w:val="000C3CC5"/>
    <w:rsid w:val="000C44E9"/>
    <w:rsid w:val="000C49AB"/>
    <w:rsid w:val="000C522B"/>
    <w:rsid w:val="000C530F"/>
    <w:rsid w:val="000C57AE"/>
    <w:rsid w:val="000C6A83"/>
    <w:rsid w:val="000C7D5D"/>
    <w:rsid w:val="000D28BB"/>
    <w:rsid w:val="000D2BF3"/>
    <w:rsid w:val="000D3BA3"/>
    <w:rsid w:val="000D4BA5"/>
    <w:rsid w:val="000D58AB"/>
    <w:rsid w:val="000D5904"/>
    <w:rsid w:val="000D5969"/>
    <w:rsid w:val="000D5E9B"/>
    <w:rsid w:val="000E421E"/>
    <w:rsid w:val="000E433C"/>
    <w:rsid w:val="000E5B5C"/>
    <w:rsid w:val="000E6382"/>
    <w:rsid w:val="000E745A"/>
    <w:rsid w:val="000F0EBE"/>
    <w:rsid w:val="000F1BA8"/>
    <w:rsid w:val="000F1FCD"/>
    <w:rsid w:val="000F2BCB"/>
    <w:rsid w:val="000F38D0"/>
    <w:rsid w:val="000F68E5"/>
    <w:rsid w:val="000F77A1"/>
    <w:rsid w:val="000F79E2"/>
    <w:rsid w:val="00102DAD"/>
    <w:rsid w:val="00103692"/>
    <w:rsid w:val="00103CB2"/>
    <w:rsid w:val="00104088"/>
    <w:rsid w:val="00104632"/>
    <w:rsid w:val="00104DC4"/>
    <w:rsid w:val="00105D5B"/>
    <w:rsid w:val="00106312"/>
    <w:rsid w:val="001102B9"/>
    <w:rsid w:val="001103B9"/>
    <w:rsid w:val="001104C7"/>
    <w:rsid w:val="001122A4"/>
    <w:rsid w:val="00113378"/>
    <w:rsid w:val="001142B9"/>
    <w:rsid w:val="00114BDD"/>
    <w:rsid w:val="00114D8D"/>
    <w:rsid w:val="001163C5"/>
    <w:rsid w:val="00116986"/>
    <w:rsid w:val="001200FE"/>
    <w:rsid w:val="00120844"/>
    <w:rsid w:val="0012288E"/>
    <w:rsid w:val="00123746"/>
    <w:rsid w:val="00123D42"/>
    <w:rsid w:val="001241A8"/>
    <w:rsid w:val="0012471E"/>
    <w:rsid w:val="00125F18"/>
    <w:rsid w:val="00126992"/>
    <w:rsid w:val="00127A28"/>
    <w:rsid w:val="00127C68"/>
    <w:rsid w:val="0013035C"/>
    <w:rsid w:val="001305BF"/>
    <w:rsid w:val="001311B6"/>
    <w:rsid w:val="001320DE"/>
    <w:rsid w:val="001325EC"/>
    <w:rsid w:val="0013263F"/>
    <w:rsid w:val="00132CD5"/>
    <w:rsid w:val="00133844"/>
    <w:rsid w:val="00137CAE"/>
    <w:rsid w:val="00141912"/>
    <w:rsid w:val="00141FE2"/>
    <w:rsid w:val="00144219"/>
    <w:rsid w:val="00144413"/>
    <w:rsid w:val="00145075"/>
    <w:rsid w:val="0014532D"/>
    <w:rsid w:val="001516D1"/>
    <w:rsid w:val="00151A9D"/>
    <w:rsid w:val="00152D29"/>
    <w:rsid w:val="001542DF"/>
    <w:rsid w:val="001568A4"/>
    <w:rsid w:val="001579CF"/>
    <w:rsid w:val="00160AF6"/>
    <w:rsid w:val="00161229"/>
    <w:rsid w:val="001619CF"/>
    <w:rsid w:val="00162191"/>
    <w:rsid w:val="00162308"/>
    <w:rsid w:val="00162313"/>
    <w:rsid w:val="00162430"/>
    <w:rsid w:val="001625C8"/>
    <w:rsid w:val="00163204"/>
    <w:rsid w:val="00163F06"/>
    <w:rsid w:val="00164B71"/>
    <w:rsid w:val="00167080"/>
    <w:rsid w:val="001713DD"/>
    <w:rsid w:val="00171628"/>
    <w:rsid w:val="00172042"/>
    <w:rsid w:val="00172EEE"/>
    <w:rsid w:val="0017361A"/>
    <w:rsid w:val="00173650"/>
    <w:rsid w:val="001741A0"/>
    <w:rsid w:val="0017477F"/>
    <w:rsid w:val="00174F9F"/>
    <w:rsid w:val="00174FB8"/>
    <w:rsid w:val="001813F0"/>
    <w:rsid w:val="001816CD"/>
    <w:rsid w:val="001833C6"/>
    <w:rsid w:val="001847D0"/>
    <w:rsid w:val="001859A2"/>
    <w:rsid w:val="00185ACB"/>
    <w:rsid w:val="00185F5E"/>
    <w:rsid w:val="0018697C"/>
    <w:rsid w:val="001874AF"/>
    <w:rsid w:val="001878AC"/>
    <w:rsid w:val="001909A7"/>
    <w:rsid w:val="00190B91"/>
    <w:rsid w:val="00191148"/>
    <w:rsid w:val="00191912"/>
    <w:rsid w:val="0019221B"/>
    <w:rsid w:val="00193572"/>
    <w:rsid w:val="00194CD0"/>
    <w:rsid w:val="001A02D9"/>
    <w:rsid w:val="001A0665"/>
    <w:rsid w:val="001A0A06"/>
    <w:rsid w:val="001A192A"/>
    <w:rsid w:val="001A2443"/>
    <w:rsid w:val="001A2746"/>
    <w:rsid w:val="001A2DC3"/>
    <w:rsid w:val="001A4250"/>
    <w:rsid w:val="001A49A5"/>
    <w:rsid w:val="001A58FD"/>
    <w:rsid w:val="001A6D8E"/>
    <w:rsid w:val="001A7D44"/>
    <w:rsid w:val="001B27B2"/>
    <w:rsid w:val="001B478E"/>
    <w:rsid w:val="001B49C9"/>
    <w:rsid w:val="001B569B"/>
    <w:rsid w:val="001B7DF6"/>
    <w:rsid w:val="001C0232"/>
    <w:rsid w:val="001C1860"/>
    <w:rsid w:val="001C1D60"/>
    <w:rsid w:val="001C28B2"/>
    <w:rsid w:val="001C2D59"/>
    <w:rsid w:val="001C2EEC"/>
    <w:rsid w:val="001C3639"/>
    <w:rsid w:val="001C3861"/>
    <w:rsid w:val="001C3AA4"/>
    <w:rsid w:val="001C521E"/>
    <w:rsid w:val="001C5259"/>
    <w:rsid w:val="001C545B"/>
    <w:rsid w:val="001C56B2"/>
    <w:rsid w:val="001C5DA4"/>
    <w:rsid w:val="001C5E6D"/>
    <w:rsid w:val="001C6C26"/>
    <w:rsid w:val="001C757C"/>
    <w:rsid w:val="001D10F4"/>
    <w:rsid w:val="001D355B"/>
    <w:rsid w:val="001D3C37"/>
    <w:rsid w:val="001D429D"/>
    <w:rsid w:val="001D4FB0"/>
    <w:rsid w:val="001D52F1"/>
    <w:rsid w:val="001D53B0"/>
    <w:rsid w:val="001D53DE"/>
    <w:rsid w:val="001D5863"/>
    <w:rsid w:val="001D58B8"/>
    <w:rsid w:val="001D6B79"/>
    <w:rsid w:val="001D7568"/>
    <w:rsid w:val="001D76AC"/>
    <w:rsid w:val="001E24BA"/>
    <w:rsid w:val="001E284D"/>
    <w:rsid w:val="001E34D7"/>
    <w:rsid w:val="001E3AFB"/>
    <w:rsid w:val="001E4CA4"/>
    <w:rsid w:val="001E54E2"/>
    <w:rsid w:val="001E64A7"/>
    <w:rsid w:val="001E7DF5"/>
    <w:rsid w:val="001F0D14"/>
    <w:rsid w:val="001F168B"/>
    <w:rsid w:val="001F1A3E"/>
    <w:rsid w:val="001F5C44"/>
    <w:rsid w:val="001F637E"/>
    <w:rsid w:val="001F7831"/>
    <w:rsid w:val="002002F5"/>
    <w:rsid w:val="002009F6"/>
    <w:rsid w:val="0020111A"/>
    <w:rsid w:val="0020194A"/>
    <w:rsid w:val="002022A3"/>
    <w:rsid w:val="002029A9"/>
    <w:rsid w:val="002039D5"/>
    <w:rsid w:val="0020402E"/>
    <w:rsid w:val="00204045"/>
    <w:rsid w:val="00207DBE"/>
    <w:rsid w:val="00211A7D"/>
    <w:rsid w:val="00212659"/>
    <w:rsid w:val="0021364D"/>
    <w:rsid w:val="00215A94"/>
    <w:rsid w:val="00215C7D"/>
    <w:rsid w:val="00215F9A"/>
    <w:rsid w:val="00216C14"/>
    <w:rsid w:val="00216FA7"/>
    <w:rsid w:val="002171E0"/>
    <w:rsid w:val="002207CD"/>
    <w:rsid w:val="0022277C"/>
    <w:rsid w:val="00222C92"/>
    <w:rsid w:val="00223212"/>
    <w:rsid w:val="0022606D"/>
    <w:rsid w:val="00226AFE"/>
    <w:rsid w:val="00226C8C"/>
    <w:rsid w:val="002275E8"/>
    <w:rsid w:val="00234B95"/>
    <w:rsid w:val="00235D78"/>
    <w:rsid w:val="00235DAA"/>
    <w:rsid w:val="00236409"/>
    <w:rsid w:val="002372BF"/>
    <w:rsid w:val="00240D0C"/>
    <w:rsid w:val="00241931"/>
    <w:rsid w:val="00242697"/>
    <w:rsid w:val="00242A0F"/>
    <w:rsid w:val="00242D6B"/>
    <w:rsid w:val="00243D1B"/>
    <w:rsid w:val="00244F46"/>
    <w:rsid w:val="002459A8"/>
    <w:rsid w:val="00245DC9"/>
    <w:rsid w:val="00246EDB"/>
    <w:rsid w:val="002472D1"/>
    <w:rsid w:val="002472F6"/>
    <w:rsid w:val="002478FB"/>
    <w:rsid w:val="00251F10"/>
    <w:rsid w:val="00252CEC"/>
    <w:rsid w:val="002554C0"/>
    <w:rsid w:val="0025573D"/>
    <w:rsid w:val="00255AC4"/>
    <w:rsid w:val="00255D12"/>
    <w:rsid w:val="00255FD9"/>
    <w:rsid w:val="00256CBA"/>
    <w:rsid w:val="00256D18"/>
    <w:rsid w:val="002578CB"/>
    <w:rsid w:val="0025793A"/>
    <w:rsid w:val="002610D9"/>
    <w:rsid w:val="0026124D"/>
    <w:rsid w:val="00261657"/>
    <w:rsid w:val="00262113"/>
    <w:rsid w:val="00263524"/>
    <w:rsid w:val="00263B10"/>
    <w:rsid w:val="0026430E"/>
    <w:rsid w:val="0026448F"/>
    <w:rsid w:val="00266AD4"/>
    <w:rsid w:val="00267141"/>
    <w:rsid w:val="00267A9F"/>
    <w:rsid w:val="00270D4A"/>
    <w:rsid w:val="002724AE"/>
    <w:rsid w:val="00272D40"/>
    <w:rsid w:val="00273CB1"/>
    <w:rsid w:val="002747EC"/>
    <w:rsid w:val="002755CF"/>
    <w:rsid w:val="002759D0"/>
    <w:rsid w:val="00276077"/>
    <w:rsid w:val="00276E63"/>
    <w:rsid w:val="00280137"/>
    <w:rsid w:val="00280236"/>
    <w:rsid w:val="0028023E"/>
    <w:rsid w:val="002821B6"/>
    <w:rsid w:val="00282709"/>
    <w:rsid w:val="002841BD"/>
    <w:rsid w:val="00284D35"/>
    <w:rsid w:val="00285319"/>
    <w:rsid w:val="002855BF"/>
    <w:rsid w:val="00285770"/>
    <w:rsid w:val="0028586E"/>
    <w:rsid w:val="0028683F"/>
    <w:rsid w:val="00286F6B"/>
    <w:rsid w:val="002877BF"/>
    <w:rsid w:val="002906A1"/>
    <w:rsid w:val="0029141A"/>
    <w:rsid w:val="002914D5"/>
    <w:rsid w:val="002918AA"/>
    <w:rsid w:val="00292355"/>
    <w:rsid w:val="00292A32"/>
    <w:rsid w:val="00292D60"/>
    <w:rsid w:val="00293014"/>
    <w:rsid w:val="00295C81"/>
    <w:rsid w:val="00296B72"/>
    <w:rsid w:val="002A0C1A"/>
    <w:rsid w:val="002A32D7"/>
    <w:rsid w:val="002A412B"/>
    <w:rsid w:val="002A50F4"/>
    <w:rsid w:val="002A5305"/>
    <w:rsid w:val="002A56AD"/>
    <w:rsid w:val="002A7459"/>
    <w:rsid w:val="002A7BAB"/>
    <w:rsid w:val="002A7C31"/>
    <w:rsid w:val="002A7CEE"/>
    <w:rsid w:val="002B09C2"/>
    <w:rsid w:val="002B0DEB"/>
    <w:rsid w:val="002B1A60"/>
    <w:rsid w:val="002B24E4"/>
    <w:rsid w:val="002B37A4"/>
    <w:rsid w:val="002B3C62"/>
    <w:rsid w:val="002B4F31"/>
    <w:rsid w:val="002B5128"/>
    <w:rsid w:val="002B6AF6"/>
    <w:rsid w:val="002B73BE"/>
    <w:rsid w:val="002B7CE5"/>
    <w:rsid w:val="002C09F6"/>
    <w:rsid w:val="002C0B4A"/>
    <w:rsid w:val="002C0F7E"/>
    <w:rsid w:val="002C175B"/>
    <w:rsid w:val="002C197A"/>
    <w:rsid w:val="002C297C"/>
    <w:rsid w:val="002C2AD1"/>
    <w:rsid w:val="002C2DD0"/>
    <w:rsid w:val="002C36B2"/>
    <w:rsid w:val="002C486C"/>
    <w:rsid w:val="002C4D2D"/>
    <w:rsid w:val="002C522B"/>
    <w:rsid w:val="002C548D"/>
    <w:rsid w:val="002C5E80"/>
    <w:rsid w:val="002C655E"/>
    <w:rsid w:val="002C6B6E"/>
    <w:rsid w:val="002C77CA"/>
    <w:rsid w:val="002D0BEF"/>
    <w:rsid w:val="002D257A"/>
    <w:rsid w:val="002D298D"/>
    <w:rsid w:val="002D2EC9"/>
    <w:rsid w:val="002D5228"/>
    <w:rsid w:val="002D69B9"/>
    <w:rsid w:val="002D7168"/>
    <w:rsid w:val="002E0040"/>
    <w:rsid w:val="002E0A60"/>
    <w:rsid w:val="002E1D57"/>
    <w:rsid w:val="002E1DAD"/>
    <w:rsid w:val="002E29C8"/>
    <w:rsid w:val="002E3CCA"/>
    <w:rsid w:val="002E554B"/>
    <w:rsid w:val="002E61FD"/>
    <w:rsid w:val="002E72D4"/>
    <w:rsid w:val="002F0D22"/>
    <w:rsid w:val="002F1C04"/>
    <w:rsid w:val="002F20F6"/>
    <w:rsid w:val="002F44BD"/>
    <w:rsid w:val="002F47B0"/>
    <w:rsid w:val="002F6BAB"/>
    <w:rsid w:val="002F7332"/>
    <w:rsid w:val="003003CF"/>
    <w:rsid w:val="003014AE"/>
    <w:rsid w:val="00301F89"/>
    <w:rsid w:val="00302A77"/>
    <w:rsid w:val="00302D6B"/>
    <w:rsid w:val="003030CA"/>
    <w:rsid w:val="00304648"/>
    <w:rsid w:val="00304AD9"/>
    <w:rsid w:val="00304C2E"/>
    <w:rsid w:val="00304D06"/>
    <w:rsid w:val="003053F6"/>
    <w:rsid w:val="0030663A"/>
    <w:rsid w:val="00306E1E"/>
    <w:rsid w:val="00307CAF"/>
    <w:rsid w:val="00311CEA"/>
    <w:rsid w:val="00311D59"/>
    <w:rsid w:val="0031242E"/>
    <w:rsid w:val="00312664"/>
    <w:rsid w:val="00312D23"/>
    <w:rsid w:val="00312E27"/>
    <w:rsid w:val="00312E35"/>
    <w:rsid w:val="00313562"/>
    <w:rsid w:val="00313BFD"/>
    <w:rsid w:val="00313F4C"/>
    <w:rsid w:val="0031467C"/>
    <w:rsid w:val="00314CD3"/>
    <w:rsid w:val="0031520A"/>
    <w:rsid w:val="00316170"/>
    <w:rsid w:val="00316EA8"/>
    <w:rsid w:val="003172DC"/>
    <w:rsid w:val="0031764D"/>
    <w:rsid w:val="00317DE9"/>
    <w:rsid w:val="00320884"/>
    <w:rsid w:val="00320E41"/>
    <w:rsid w:val="003211C9"/>
    <w:rsid w:val="0032311D"/>
    <w:rsid w:val="00323974"/>
    <w:rsid w:val="00324232"/>
    <w:rsid w:val="00324C92"/>
    <w:rsid w:val="00325758"/>
    <w:rsid w:val="00326069"/>
    <w:rsid w:val="003265B1"/>
    <w:rsid w:val="00327025"/>
    <w:rsid w:val="0032757C"/>
    <w:rsid w:val="00327BED"/>
    <w:rsid w:val="0033065E"/>
    <w:rsid w:val="0033071C"/>
    <w:rsid w:val="003307C8"/>
    <w:rsid w:val="003314C1"/>
    <w:rsid w:val="00331C65"/>
    <w:rsid w:val="0033226A"/>
    <w:rsid w:val="00332F8B"/>
    <w:rsid w:val="00333129"/>
    <w:rsid w:val="003338C3"/>
    <w:rsid w:val="00335F80"/>
    <w:rsid w:val="003366F8"/>
    <w:rsid w:val="00337547"/>
    <w:rsid w:val="00340293"/>
    <w:rsid w:val="00340312"/>
    <w:rsid w:val="003417CA"/>
    <w:rsid w:val="00343D41"/>
    <w:rsid w:val="00345696"/>
    <w:rsid w:val="003477E7"/>
    <w:rsid w:val="003503EA"/>
    <w:rsid w:val="00353AF5"/>
    <w:rsid w:val="00354524"/>
    <w:rsid w:val="0035462D"/>
    <w:rsid w:val="00354CDF"/>
    <w:rsid w:val="00356C54"/>
    <w:rsid w:val="00356FD6"/>
    <w:rsid w:val="00357132"/>
    <w:rsid w:val="003577E7"/>
    <w:rsid w:val="003600EF"/>
    <w:rsid w:val="003603C9"/>
    <w:rsid w:val="003603F3"/>
    <w:rsid w:val="003613A6"/>
    <w:rsid w:val="003618E8"/>
    <w:rsid w:val="00363F32"/>
    <w:rsid w:val="003645B6"/>
    <w:rsid w:val="003649D3"/>
    <w:rsid w:val="00365017"/>
    <w:rsid w:val="00366136"/>
    <w:rsid w:val="00367D22"/>
    <w:rsid w:val="003718CE"/>
    <w:rsid w:val="003723F0"/>
    <w:rsid w:val="00372872"/>
    <w:rsid w:val="003741C3"/>
    <w:rsid w:val="0037446E"/>
    <w:rsid w:val="0037787D"/>
    <w:rsid w:val="003803CA"/>
    <w:rsid w:val="0038079F"/>
    <w:rsid w:val="00380A4A"/>
    <w:rsid w:val="003821FA"/>
    <w:rsid w:val="0038223F"/>
    <w:rsid w:val="00382AC9"/>
    <w:rsid w:val="00382F1A"/>
    <w:rsid w:val="003839A9"/>
    <w:rsid w:val="00384FC9"/>
    <w:rsid w:val="0038607A"/>
    <w:rsid w:val="003860EA"/>
    <w:rsid w:val="0038791C"/>
    <w:rsid w:val="00390F9A"/>
    <w:rsid w:val="00391EDB"/>
    <w:rsid w:val="00393186"/>
    <w:rsid w:val="003932D4"/>
    <w:rsid w:val="00394FC7"/>
    <w:rsid w:val="003954C4"/>
    <w:rsid w:val="003954C6"/>
    <w:rsid w:val="00395554"/>
    <w:rsid w:val="00395580"/>
    <w:rsid w:val="00395B00"/>
    <w:rsid w:val="00395EFC"/>
    <w:rsid w:val="003962EE"/>
    <w:rsid w:val="003963C0"/>
    <w:rsid w:val="00396D0F"/>
    <w:rsid w:val="003A098F"/>
    <w:rsid w:val="003A0F3C"/>
    <w:rsid w:val="003A1930"/>
    <w:rsid w:val="003A1B09"/>
    <w:rsid w:val="003A3B70"/>
    <w:rsid w:val="003A3D98"/>
    <w:rsid w:val="003A415E"/>
    <w:rsid w:val="003A43C5"/>
    <w:rsid w:val="003A43E1"/>
    <w:rsid w:val="003A4E73"/>
    <w:rsid w:val="003A4EF9"/>
    <w:rsid w:val="003A6810"/>
    <w:rsid w:val="003A6CAE"/>
    <w:rsid w:val="003A6F5B"/>
    <w:rsid w:val="003A7A95"/>
    <w:rsid w:val="003B1243"/>
    <w:rsid w:val="003B1928"/>
    <w:rsid w:val="003B21D1"/>
    <w:rsid w:val="003B28BA"/>
    <w:rsid w:val="003B402B"/>
    <w:rsid w:val="003B4033"/>
    <w:rsid w:val="003B40AD"/>
    <w:rsid w:val="003B4352"/>
    <w:rsid w:val="003B5A6D"/>
    <w:rsid w:val="003B5B9F"/>
    <w:rsid w:val="003B63C9"/>
    <w:rsid w:val="003B6891"/>
    <w:rsid w:val="003C11BB"/>
    <w:rsid w:val="003C3015"/>
    <w:rsid w:val="003C4E37"/>
    <w:rsid w:val="003C59E3"/>
    <w:rsid w:val="003C64A9"/>
    <w:rsid w:val="003C6EE5"/>
    <w:rsid w:val="003C71BD"/>
    <w:rsid w:val="003C7253"/>
    <w:rsid w:val="003D077C"/>
    <w:rsid w:val="003D0864"/>
    <w:rsid w:val="003D1900"/>
    <w:rsid w:val="003D1E0C"/>
    <w:rsid w:val="003D25AC"/>
    <w:rsid w:val="003D3885"/>
    <w:rsid w:val="003D388A"/>
    <w:rsid w:val="003D3D7C"/>
    <w:rsid w:val="003D4E00"/>
    <w:rsid w:val="003D60BB"/>
    <w:rsid w:val="003D62F9"/>
    <w:rsid w:val="003D6C41"/>
    <w:rsid w:val="003D7042"/>
    <w:rsid w:val="003D71B0"/>
    <w:rsid w:val="003D763C"/>
    <w:rsid w:val="003D78F2"/>
    <w:rsid w:val="003E16BE"/>
    <w:rsid w:val="003E1F2D"/>
    <w:rsid w:val="003E2946"/>
    <w:rsid w:val="003E3588"/>
    <w:rsid w:val="003E4A6A"/>
    <w:rsid w:val="003E5268"/>
    <w:rsid w:val="003E60CA"/>
    <w:rsid w:val="003E7110"/>
    <w:rsid w:val="003F037E"/>
    <w:rsid w:val="003F0760"/>
    <w:rsid w:val="003F13D7"/>
    <w:rsid w:val="003F1867"/>
    <w:rsid w:val="003F310F"/>
    <w:rsid w:val="003F436D"/>
    <w:rsid w:val="003F4916"/>
    <w:rsid w:val="003F7075"/>
    <w:rsid w:val="003F7ED7"/>
    <w:rsid w:val="004000B4"/>
    <w:rsid w:val="00400D77"/>
    <w:rsid w:val="00401443"/>
    <w:rsid w:val="00401855"/>
    <w:rsid w:val="004032C7"/>
    <w:rsid w:val="004035CF"/>
    <w:rsid w:val="00405800"/>
    <w:rsid w:val="00405B10"/>
    <w:rsid w:val="00405FF5"/>
    <w:rsid w:val="00406CD2"/>
    <w:rsid w:val="00407173"/>
    <w:rsid w:val="00411158"/>
    <w:rsid w:val="00411778"/>
    <w:rsid w:val="004122F0"/>
    <w:rsid w:val="00412662"/>
    <w:rsid w:val="004135C7"/>
    <w:rsid w:val="00413B2D"/>
    <w:rsid w:val="00413D93"/>
    <w:rsid w:val="004153C2"/>
    <w:rsid w:val="0041744B"/>
    <w:rsid w:val="004174BD"/>
    <w:rsid w:val="00417527"/>
    <w:rsid w:val="00420154"/>
    <w:rsid w:val="00421F52"/>
    <w:rsid w:val="0042432A"/>
    <w:rsid w:val="00424F43"/>
    <w:rsid w:val="0043066D"/>
    <w:rsid w:val="004308DB"/>
    <w:rsid w:val="0043239A"/>
    <w:rsid w:val="00434D06"/>
    <w:rsid w:val="00435014"/>
    <w:rsid w:val="00442883"/>
    <w:rsid w:val="00442D63"/>
    <w:rsid w:val="00444227"/>
    <w:rsid w:val="004445A7"/>
    <w:rsid w:val="0044530C"/>
    <w:rsid w:val="0044596F"/>
    <w:rsid w:val="00445B25"/>
    <w:rsid w:val="00445C71"/>
    <w:rsid w:val="004461BA"/>
    <w:rsid w:val="004466C5"/>
    <w:rsid w:val="004469C6"/>
    <w:rsid w:val="0045180A"/>
    <w:rsid w:val="00451BCD"/>
    <w:rsid w:val="00456600"/>
    <w:rsid w:val="0045751F"/>
    <w:rsid w:val="0045781F"/>
    <w:rsid w:val="00460045"/>
    <w:rsid w:val="0046033F"/>
    <w:rsid w:val="00460FAF"/>
    <w:rsid w:val="00461DF0"/>
    <w:rsid w:val="00461E81"/>
    <w:rsid w:val="00461F76"/>
    <w:rsid w:val="0046374C"/>
    <w:rsid w:val="004652BF"/>
    <w:rsid w:val="00465D71"/>
    <w:rsid w:val="004660A0"/>
    <w:rsid w:val="0046637C"/>
    <w:rsid w:val="00466816"/>
    <w:rsid w:val="004702F2"/>
    <w:rsid w:val="00471143"/>
    <w:rsid w:val="00472BC9"/>
    <w:rsid w:val="00472E3E"/>
    <w:rsid w:val="00472E50"/>
    <w:rsid w:val="00474B72"/>
    <w:rsid w:val="00474D3C"/>
    <w:rsid w:val="00476433"/>
    <w:rsid w:val="00476DF3"/>
    <w:rsid w:val="00477455"/>
    <w:rsid w:val="0047798F"/>
    <w:rsid w:val="00477A0D"/>
    <w:rsid w:val="00477D1C"/>
    <w:rsid w:val="00480077"/>
    <w:rsid w:val="004807E3"/>
    <w:rsid w:val="0048094D"/>
    <w:rsid w:val="0048130D"/>
    <w:rsid w:val="0048146D"/>
    <w:rsid w:val="0048309D"/>
    <w:rsid w:val="00484567"/>
    <w:rsid w:val="00484912"/>
    <w:rsid w:val="00484BC4"/>
    <w:rsid w:val="0048599A"/>
    <w:rsid w:val="00486E62"/>
    <w:rsid w:val="00487ACF"/>
    <w:rsid w:val="00487FE0"/>
    <w:rsid w:val="004910B3"/>
    <w:rsid w:val="0049175C"/>
    <w:rsid w:val="004932A1"/>
    <w:rsid w:val="00495C5A"/>
    <w:rsid w:val="00495FE0"/>
    <w:rsid w:val="00496D27"/>
    <w:rsid w:val="004A0319"/>
    <w:rsid w:val="004A06B1"/>
    <w:rsid w:val="004A1259"/>
    <w:rsid w:val="004A1443"/>
    <w:rsid w:val="004A1B65"/>
    <w:rsid w:val="004A21D1"/>
    <w:rsid w:val="004A2ED4"/>
    <w:rsid w:val="004A3CB6"/>
    <w:rsid w:val="004A4BC5"/>
    <w:rsid w:val="004A55DB"/>
    <w:rsid w:val="004A5F91"/>
    <w:rsid w:val="004A6EB7"/>
    <w:rsid w:val="004B0008"/>
    <w:rsid w:val="004B0513"/>
    <w:rsid w:val="004B075B"/>
    <w:rsid w:val="004B219E"/>
    <w:rsid w:val="004B22A3"/>
    <w:rsid w:val="004B2CFC"/>
    <w:rsid w:val="004B37FD"/>
    <w:rsid w:val="004B44A7"/>
    <w:rsid w:val="004B53E0"/>
    <w:rsid w:val="004B7076"/>
    <w:rsid w:val="004C0FC5"/>
    <w:rsid w:val="004C1B85"/>
    <w:rsid w:val="004C389A"/>
    <w:rsid w:val="004C5504"/>
    <w:rsid w:val="004C5B89"/>
    <w:rsid w:val="004C728F"/>
    <w:rsid w:val="004C7CD6"/>
    <w:rsid w:val="004C7E2A"/>
    <w:rsid w:val="004D0648"/>
    <w:rsid w:val="004D0719"/>
    <w:rsid w:val="004D0FBE"/>
    <w:rsid w:val="004D2113"/>
    <w:rsid w:val="004D3578"/>
    <w:rsid w:val="004D380D"/>
    <w:rsid w:val="004D4405"/>
    <w:rsid w:val="004D442B"/>
    <w:rsid w:val="004D4571"/>
    <w:rsid w:val="004D4F67"/>
    <w:rsid w:val="004D5900"/>
    <w:rsid w:val="004D6286"/>
    <w:rsid w:val="004D62BA"/>
    <w:rsid w:val="004D682B"/>
    <w:rsid w:val="004D7ACA"/>
    <w:rsid w:val="004E0455"/>
    <w:rsid w:val="004E12EF"/>
    <w:rsid w:val="004E1F6D"/>
    <w:rsid w:val="004E213A"/>
    <w:rsid w:val="004E2550"/>
    <w:rsid w:val="004E35B3"/>
    <w:rsid w:val="004E3A06"/>
    <w:rsid w:val="004E481C"/>
    <w:rsid w:val="004E5707"/>
    <w:rsid w:val="004E6678"/>
    <w:rsid w:val="004E7988"/>
    <w:rsid w:val="004E7DA9"/>
    <w:rsid w:val="004F36E0"/>
    <w:rsid w:val="004F60E4"/>
    <w:rsid w:val="004F715E"/>
    <w:rsid w:val="004F7F9B"/>
    <w:rsid w:val="00500130"/>
    <w:rsid w:val="00501538"/>
    <w:rsid w:val="00501A43"/>
    <w:rsid w:val="0050264A"/>
    <w:rsid w:val="00503171"/>
    <w:rsid w:val="005038A6"/>
    <w:rsid w:val="00503C2E"/>
    <w:rsid w:val="00503C5F"/>
    <w:rsid w:val="00504E7D"/>
    <w:rsid w:val="00505481"/>
    <w:rsid w:val="00506C24"/>
    <w:rsid w:val="00506C28"/>
    <w:rsid w:val="0050795D"/>
    <w:rsid w:val="00507BD6"/>
    <w:rsid w:val="00507DCE"/>
    <w:rsid w:val="00510B7B"/>
    <w:rsid w:val="005110C6"/>
    <w:rsid w:val="00511D0D"/>
    <w:rsid w:val="005135FF"/>
    <w:rsid w:val="005139AA"/>
    <w:rsid w:val="00513A52"/>
    <w:rsid w:val="00514801"/>
    <w:rsid w:val="0051578C"/>
    <w:rsid w:val="005166F7"/>
    <w:rsid w:val="0051690B"/>
    <w:rsid w:val="00516B60"/>
    <w:rsid w:val="0051770A"/>
    <w:rsid w:val="00517A4C"/>
    <w:rsid w:val="00521B0D"/>
    <w:rsid w:val="00522B26"/>
    <w:rsid w:val="00523546"/>
    <w:rsid w:val="00523F96"/>
    <w:rsid w:val="00525EFA"/>
    <w:rsid w:val="005263CF"/>
    <w:rsid w:val="005266EF"/>
    <w:rsid w:val="00527F15"/>
    <w:rsid w:val="00530DD0"/>
    <w:rsid w:val="0053208B"/>
    <w:rsid w:val="00533F52"/>
    <w:rsid w:val="00534278"/>
    <w:rsid w:val="00534DA0"/>
    <w:rsid w:val="005353ED"/>
    <w:rsid w:val="00535611"/>
    <w:rsid w:val="00535638"/>
    <w:rsid w:val="0053638F"/>
    <w:rsid w:val="00536477"/>
    <w:rsid w:val="0053690C"/>
    <w:rsid w:val="00537115"/>
    <w:rsid w:val="005371B7"/>
    <w:rsid w:val="00537AA4"/>
    <w:rsid w:val="00540FE3"/>
    <w:rsid w:val="00541944"/>
    <w:rsid w:val="00541ACF"/>
    <w:rsid w:val="00542673"/>
    <w:rsid w:val="005434AD"/>
    <w:rsid w:val="005435E5"/>
    <w:rsid w:val="00543768"/>
    <w:rsid w:val="00543E6C"/>
    <w:rsid w:val="00546CA4"/>
    <w:rsid w:val="00547887"/>
    <w:rsid w:val="00547F60"/>
    <w:rsid w:val="00550ACC"/>
    <w:rsid w:val="005510ED"/>
    <w:rsid w:val="00551791"/>
    <w:rsid w:val="00551B11"/>
    <w:rsid w:val="00551ED6"/>
    <w:rsid w:val="00553C6C"/>
    <w:rsid w:val="00554E63"/>
    <w:rsid w:val="00555522"/>
    <w:rsid w:val="005556C1"/>
    <w:rsid w:val="0055576C"/>
    <w:rsid w:val="00556F94"/>
    <w:rsid w:val="00557EFD"/>
    <w:rsid w:val="005601D2"/>
    <w:rsid w:val="00561F7F"/>
    <w:rsid w:val="005633B2"/>
    <w:rsid w:val="005633EB"/>
    <w:rsid w:val="005637F0"/>
    <w:rsid w:val="0056469D"/>
    <w:rsid w:val="0056480F"/>
    <w:rsid w:val="00565087"/>
    <w:rsid w:val="0056547C"/>
    <w:rsid w:val="0056573F"/>
    <w:rsid w:val="00565CD8"/>
    <w:rsid w:val="005660E6"/>
    <w:rsid w:val="00566C86"/>
    <w:rsid w:val="00567438"/>
    <w:rsid w:val="00567824"/>
    <w:rsid w:val="005679C4"/>
    <w:rsid w:val="0057085C"/>
    <w:rsid w:val="00570DEE"/>
    <w:rsid w:val="005720F2"/>
    <w:rsid w:val="0057245A"/>
    <w:rsid w:val="00572857"/>
    <w:rsid w:val="00573B7D"/>
    <w:rsid w:val="005750DE"/>
    <w:rsid w:val="00575A1C"/>
    <w:rsid w:val="00575B0C"/>
    <w:rsid w:val="0057656C"/>
    <w:rsid w:val="00577063"/>
    <w:rsid w:val="00577990"/>
    <w:rsid w:val="00580701"/>
    <w:rsid w:val="00580A44"/>
    <w:rsid w:val="00580C03"/>
    <w:rsid w:val="005813E9"/>
    <w:rsid w:val="00581757"/>
    <w:rsid w:val="00581855"/>
    <w:rsid w:val="005838B8"/>
    <w:rsid w:val="005845EA"/>
    <w:rsid w:val="00584C97"/>
    <w:rsid w:val="00587805"/>
    <w:rsid w:val="005879E7"/>
    <w:rsid w:val="005900CE"/>
    <w:rsid w:val="00590E37"/>
    <w:rsid w:val="00592002"/>
    <w:rsid w:val="005920E6"/>
    <w:rsid w:val="00592E4D"/>
    <w:rsid w:val="0059320F"/>
    <w:rsid w:val="00593B6E"/>
    <w:rsid w:val="00594009"/>
    <w:rsid w:val="00594252"/>
    <w:rsid w:val="00594B20"/>
    <w:rsid w:val="00595AEC"/>
    <w:rsid w:val="00596114"/>
    <w:rsid w:val="005968C0"/>
    <w:rsid w:val="00596E89"/>
    <w:rsid w:val="005A0236"/>
    <w:rsid w:val="005A0F65"/>
    <w:rsid w:val="005A1A94"/>
    <w:rsid w:val="005A3966"/>
    <w:rsid w:val="005A3C46"/>
    <w:rsid w:val="005A6407"/>
    <w:rsid w:val="005A6C48"/>
    <w:rsid w:val="005A7300"/>
    <w:rsid w:val="005B0C9E"/>
    <w:rsid w:val="005B126C"/>
    <w:rsid w:val="005B2039"/>
    <w:rsid w:val="005B2515"/>
    <w:rsid w:val="005B273F"/>
    <w:rsid w:val="005B460E"/>
    <w:rsid w:val="005B472F"/>
    <w:rsid w:val="005B4B02"/>
    <w:rsid w:val="005B4C9A"/>
    <w:rsid w:val="005B4D3B"/>
    <w:rsid w:val="005B726C"/>
    <w:rsid w:val="005C0718"/>
    <w:rsid w:val="005C23A0"/>
    <w:rsid w:val="005C46AC"/>
    <w:rsid w:val="005C528A"/>
    <w:rsid w:val="005C634D"/>
    <w:rsid w:val="005C63FA"/>
    <w:rsid w:val="005D0A29"/>
    <w:rsid w:val="005D273C"/>
    <w:rsid w:val="005D2D1E"/>
    <w:rsid w:val="005D3B35"/>
    <w:rsid w:val="005D414B"/>
    <w:rsid w:val="005D4BF8"/>
    <w:rsid w:val="005D5072"/>
    <w:rsid w:val="005D5447"/>
    <w:rsid w:val="005D58DC"/>
    <w:rsid w:val="005D662B"/>
    <w:rsid w:val="005D7FDC"/>
    <w:rsid w:val="005E1416"/>
    <w:rsid w:val="005E16A1"/>
    <w:rsid w:val="005E1A07"/>
    <w:rsid w:val="005E1CCA"/>
    <w:rsid w:val="005E2219"/>
    <w:rsid w:val="005E353A"/>
    <w:rsid w:val="005E4EF1"/>
    <w:rsid w:val="005E5804"/>
    <w:rsid w:val="005E667A"/>
    <w:rsid w:val="005E67A1"/>
    <w:rsid w:val="005E71E3"/>
    <w:rsid w:val="005F2EDF"/>
    <w:rsid w:val="005F3905"/>
    <w:rsid w:val="005F4451"/>
    <w:rsid w:val="0060015A"/>
    <w:rsid w:val="006001AD"/>
    <w:rsid w:val="00600C9B"/>
    <w:rsid w:val="00601D01"/>
    <w:rsid w:val="00602641"/>
    <w:rsid w:val="00602AD1"/>
    <w:rsid w:val="00602F43"/>
    <w:rsid w:val="0060324C"/>
    <w:rsid w:val="0060336F"/>
    <w:rsid w:val="00603E70"/>
    <w:rsid w:val="0060417D"/>
    <w:rsid w:val="0060623C"/>
    <w:rsid w:val="006066E6"/>
    <w:rsid w:val="0060694D"/>
    <w:rsid w:val="006071F9"/>
    <w:rsid w:val="00607692"/>
    <w:rsid w:val="006079F6"/>
    <w:rsid w:val="00611566"/>
    <w:rsid w:val="0061210A"/>
    <w:rsid w:val="006121AF"/>
    <w:rsid w:val="00612917"/>
    <w:rsid w:val="00615645"/>
    <w:rsid w:val="00615944"/>
    <w:rsid w:val="00616ACA"/>
    <w:rsid w:val="00617006"/>
    <w:rsid w:val="0061738F"/>
    <w:rsid w:val="00617512"/>
    <w:rsid w:val="00617FC5"/>
    <w:rsid w:val="006208EC"/>
    <w:rsid w:val="00621144"/>
    <w:rsid w:val="00621622"/>
    <w:rsid w:val="006224AF"/>
    <w:rsid w:val="00622B94"/>
    <w:rsid w:val="00622EB2"/>
    <w:rsid w:val="00624CF2"/>
    <w:rsid w:val="00624DB7"/>
    <w:rsid w:val="006250ED"/>
    <w:rsid w:val="00625B1E"/>
    <w:rsid w:val="00625B4D"/>
    <w:rsid w:val="00626097"/>
    <w:rsid w:val="00626B25"/>
    <w:rsid w:val="00626E56"/>
    <w:rsid w:val="006271FE"/>
    <w:rsid w:val="006278D0"/>
    <w:rsid w:val="00627E2D"/>
    <w:rsid w:val="00630A51"/>
    <w:rsid w:val="006313A7"/>
    <w:rsid w:val="00631D58"/>
    <w:rsid w:val="00632379"/>
    <w:rsid w:val="006335E2"/>
    <w:rsid w:val="00634D5E"/>
    <w:rsid w:val="00636BE0"/>
    <w:rsid w:val="00637A88"/>
    <w:rsid w:val="00640C9D"/>
    <w:rsid w:val="00640DD9"/>
    <w:rsid w:val="0064152C"/>
    <w:rsid w:val="006422F4"/>
    <w:rsid w:val="00643662"/>
    <w:rsid w:val="00643856"/>
    <w:rsid w:val="0064411C"/>
    <w:rsid w:val="0064449B"/>
    <w:rsid w:val="00645E35"/>
    <w:rsid w:val="006466C8"/>
    <w:rsid w:val="006468EB"/>
    <w:rsid w:val="00646D99"/>
    <w:rsid w:val="006474E0"/>
    <w:rsid w:val="00650084"/>
    <w:rsid w:val="00654E54"/>
    <w:rsid w:val="00656910"/>
    <w:rsid w:val="006576FE"/>
    <w:rsid w:val="0066153A"/>
    <w:rsid w:val="00661F02"/>
    <w:rsid w:val="00663919"/>
    <w:rsid w:val="00663C24"/>
    <w:rsid w:val="006643B8"/>
    <w:rsid w:val="00666483"/>
    <w:rsid w:val="00666AF9"/>
    <w:rsid w:val="00666C96"/>
    <w:rsid w:val="00667075"/>
    <w:rsid w:val="006674C9"/>
    <w:rsid w:val="0067066E"/>
    <w:rsid w:val="00671019"/>
    <w:rsid w:val="006714B1"/>
    <w:rsid w:val="00671516"/>
    <w:rsid w:val="0067286A"/>
    <w:rsid w:val="00673A2D"/>
    <w:rsid w:val="00674F6F"/>
    <w:rsid w:val="006751F3"/>
    <w:rsid w:val="00676945"/>
    <w:rsid w:val="00676FEF"/>
    <w:rsid w:val="00677147"/>
    <w:rsid w:val="00677EB7"/>
    <w:rsid w:val="0068064C"/>
    <w:rsid w:val="006808DE"/>
    <w:rsid w:val="00680C10"/>
    <w:rsid w:val="00681506"/>
    <w:rsid w:val="00681A9A"/>
    <w:rsid w:val="0068221B"/>
    <w:rsid w:val="00684745"/>
    <w:rsid w:val="00684763"/>
    <w:rsid w:val="006856CF"/>
    <w:rsid w:val="00685931"/>
    <w:rsid w:val="00686CC3"/>
    <w:rsid w:val="0068759E"/>
    <w:rsid w:val="0069010A"/>
    <w:rsid w:val="0069029B"/>
    <w:rsid w:val="00692129"/>
    <w:rsid w:val="00693CEA"/>
    <w:rsid w:val="00694A4C"/>
    <w:rsid w:val="00694C54"/>
    <w:rsid w:val="006977D2"/>
    <w:rsid w:val="006A0843"/>
    <w:rsid w:val="006A0A00"/>
    <w:rsid w:val="006A107E"/>
    <w:rsid w:val="006A1B94"/>
    <w:rsid w:val="006A264C"/>
    <w:rsid w:val="006A3102"/>
    <w:rsid w:val="006A3441"/>
    <w:rsid w:val="006A38D3"/>
    <w:rsid w:val="006A7583"/>
    <w:rsid w:val="006A7B56"/>
    <w:rsid w:val="006B0A50"/>
    <w:rsid w:val="006B1E9E"/>
    <w:rsid w:val="006B3D57"/>
    <w:rsid w:val="006B40A6"/>
    <w:rsid w:val="006B592E"/>
    <w:rsid w:val="006B59C7"/>
    <w:rsid w:val="006C0532"/>
    <w:rsid w:val="006C0A88"/>
    <w:rsid w:val="006C1899"/>
    <w:rsid w:val="006C2AB3"/>
    <w:rsid w:val="006C329B"/>
    <w:rsid w:val="006C393B"/>
    <w:rsid w:val="006C4ECB"/>
    <w:rsid w:val="006C5BE1"/>
    <w:rsid w:val="006C66D8"/>
    <w:rsid w:val="006C7DF7"/>
    <w:rsid w:val="006D0A88"/>
    <w:rsid w:val="006D1E24"/>
    <w:rsid w:val="006D2BB5"/>
    <w:rsid w:val="006D6102"/>
    <w:rsid w:val="006D6385"/>
    <w:rsid w:val="006E0057"/>
    <w:rsid w:val="006E082A"/>
    <w:rsid w:val="006E08C3"/>
    <w:rsid w:val="006E1417"/>
    <w:rsid w:val="006E2183"/>
    <w:rsid w:val="006E2A88"/>
    <w:rsid w:val="006E325A"/>
    <w:rsid w:val="006E3691"/>
    <w:rsid w:val="006E444E"/>
    <w:rsid w:val="006E69C0"/>
    <w:rsid w:val="006E6BA0"/>
    <w:rsid w:val="006E701F"/>
    <w:rsid w:val="006E7EAF"/>
    <w:rsid w:val="006F11BD"/>
    <w:rsid w:val="006F1FA7"/>
    <w:rsid w:val="006F2036"/>
    <w:rsid w:val="006F3F62"/>
    <w:rsid w:val="006F46F0"/>
    <w:rsid w:val="006F6A2C"/>
    <w:rsid w:val="006F6CBB"/>
    <w:rsid w:val="006F7DCB"/>
    <w:rsid w:val="0070051F"/>
    <w:rsid w:val="00701708"/>
    <w:rsid w:val="0070184C"/>
    <w:rsid w:val="00701925"/>
    <w:rsid w:val="00703BC2"/>
    <w:rsid w:val="00703FC4"/>
    <w:rsid w:val="007053F8"/>
    <w:rsid w:val="007063D3"/>
    <w:rsid w:val="00706E7F"/>
    <w:rsid w:val="007071F3"/>
    <w:rsid w:val="00707AD2"/>
    <w:rsid w:val="00710201"/>
    <w:rsid w:val="00713456"/>
    <w:rsid w:val="00714090"/>
    <w:rsid w:val="0071489D"/>
    <w:rsid w:val="00714C39"/>
    <w:rsid w:val="00714FEC"/>
    <w:rsid w:val="0071533E"/>
    <w:rsid w:val="007155D7"/>
    <w:rsid w:val="00715601"/>
    <w:rsid w:val="007178B7"/>
    <w:rsid w:val="00717A1C"/>
    <w:rsid w:val="00717D0F"/>
    <w:rsid w:val="007207B1"/>
    <w:rsid w:val="007210EC"/>
    <w:rsid w:val="0072127F"/>
    <w:rsid w:val="007214EC"/>
    <w:rsid w:val="00722476"/>
    <w:rsid w:val="007226FE"/>
    <w:rsid w:val="00722C8F"/>
    <w:rsid w:val="00723D47"/>
    <w:rsid w:val="00724DAE"/>
    <w:rsid w:val="00725009"/>
    <w:rsid w:val="0072588D"/>
    <w:rsid w:val="00730009"/>
    <w:rsid w:val="00730A65"/>
    <w:rsid w:val="007312AE"/>
    <w:rsid w:val="00731A1D"/>
    <w:rsid w:val="0073440B"/>
    <w:rsid w:val="00734A5B"/>
    <w:rsid w:val="007355B3"/>
    <w:rsid w:val="00735E81"/>
    <w:rsid w:val="00736641"/>
    <w:rsid w:val="00740BCB"/>
    <w:rsid w:val="00740DD6"/>
    <w:rsid w:val="00742263"/>
    <w:rsid w:val="007423AE"/>
    <w:rsid w:val="00742F2E"/>
    <w:rsid w:val="0074392F"/>
    <w:rsid w:val="00744544"/>
    <w:rsid w:val="00744BED"/>
    <w:rsid w:val="00744E33"/>
    <w:rsid w:val="00744E76"/>
    <w:rsid w:val="00745027"/>
    <w:rsid w:val="00745819"/>
    <w:rsid w:val="007460EF"/>
    <w:rsid w:val="00747137"/>
    <w:rsid w:val="00747918"/>
    <w:rsid w:val="00747F8D"/>
    <w:rsid w:val="007502E8"/>
    <w:rsid w:val="00751405"/>
    <w:rsid w:val="00751ADA"/>
    <w:rsid w:val="00752B25"/>
    <w:rsid w:val="00752BD6"/>
    <w:rsid w:val="007532C6"/>
    <w:rsid w:val="007542F0"/>
    <w:rsid w:val="00755734"/>
    <w:rsid w:val="00755B24"/>
    <w:rsid w:val="00755B74"/>
    <w:rsid w:val="007577BF"/>
    <w:rsid w:val="00757D40"/>
    <w:rsid w:val="00760980"/>
    <w:rsid w:val="00760FBA"/>
    <w:rsid w:val="00761D17"/>
    <w:rsid w:val="0076222A"/>
    <w:rsid w:val="0076368D"/>
    <w:rsid w:val="00763A4E"/>
    <w:rsid w:val="00763D86"/>
    <w:rsid w:val="00764925"/>
    <w:rsid w:val="007657B8"/>
    <w:rsid w:val="007657ED"/>
    <w:rsid w:val="007660F6"/>
    <w:rsid w:val="00767684"/>
    <w:rsid w:val="0076783C"/>
    <w:rsid w:val="00767C7F"/>
    <w:rsid w:val="00770CD4"/>
    <w:rsid w:val="00771CF9"/>
    <w:rsid w:val="0077251D"/>
    <w:rsid w:val="007731AF"/>
    <w:rsid w:val="0077353F"/>
    <w:rsid w:val="007750B4"/>
    <w:rsid w:val="00776650"/>
    <w:rsid w:val="0077728C"/>
    <w:rsid w:val="00777C66"/>
    <w:rsid w:val="00777F24"/>
    <w:rsid w:val="0078110C"/>
    <w:rsid w:val="00781F0F"/>
    <w:rsid w:val="00782643"/>
    <w:rsid w:val="007846F6"/>
    <w:rsid w:val="00785F67"/>
    <w:rsid w:val="00786844"/>
    <w:rsid w:val="0078727C"/>
    <w:rsid w:val="00787CB8"/>
    <w:rsid w:val="00790255"/>
    <w:rsid w:val="0079049D"/>
    <w:rsid w:val="00791656"/>
    <w:rsid w:val="00791E9A"/>
    <w:rsid w:val="0079289B"/>
    <w:rsid w:val="00792DBB"/>
    <w:rsid w:val="0079365A"/>
    <w:rsid w:val="00795A84"/>
    <w:rsid w:val="00797A4C"/>
    <w:rsid w:val="007A24FF"/>
    <w:rsid w:val="007A2817"/>
    <w:rsid w:val="007A35CB"/>
    <w:rsid w:val="007A3D78"/>
    <w:rsid w:val="007A42F5"/>
    <w:rsid w:val="007A704A"/>
    <w:rsid w:val="007A72E5"/>
    <w:rsid w:val="007B014E"/>
    <w:rsid w:val="007B0246"/>
    <w:rsid w:val="007B09BB"/>
    <w:rsid w:val="007B18D8"/>
    <w:rsid w:val="007B190F"/>
    <w:rsid w:val="007B1EC4"/>
    <w:rsid w:val="007B3472"/>
    <w:rsid w:val="007B41E1"/>
    <w:rsid w:val="007B420B"/>
    <w:rsid w:val="007B4821"/>
    <w:rsid w:val="007B71C8"/>
    <w:rsid w:val="007B7D44"/>
    <w:rsid w:val="007C095F"/>
    <w:rsid w:val="007C1E0C"/>
    <w:rsid w:val="007C20B0"/>
    <w:rsid w:val="007C2C4E"/>
    <w:rsid w:val="007C61C3"/>
    <w:rsid w:val="007C7A75"/>
    <w:rsid w:val="007C7D10"/>
    <w:rsid w:val="007D11EE"/>
    <w:rsid w:val="007D1236"/>
    <w:rsid w:val="007D1ABD"/>
    <w:rsid w:val="007D21D4"/>
    <w:rsid w:val="007D2EF3"/>
    <w:rsid w:val="007D5270"/>
    <w:rsid w:val="007D54A5"/>
    <w:rsid w:val="007D5D7A"/>
    <w:rsid w:val="007D7804"/>
    <w:rsid w:val="007D7D5D"/>
    <w:rsid w:val="007E07D3"/>
    <w:rsid w:val="007E1013"/>
    <w:rsid w:val="007E4126"/>
    <w:rsid w:val="007E4375"/>
    <w:rsid w:val="007E5462"/>
    <w:rsid w:val="007E659E"/>
    <w:rsid w:val="007E6A4C"/>
    <w:rsid w:val="007F0AB7"/>
    <w:rsid w:val="007F128D"/>
    <w:rsid w:val="007F1EE8"/>
    <w:rsid w:val="007F2122"/>
    <w:rsid w:val="007F2515"/>
    <w:rsid w:val="007F3526"/>
    <w:rsid w:val="007F59D1"/>
    <w:rsid w:val="007F6FE5"/>
    <w:rsid w:val="007F72DC"/>
    <w:rsid w:val="0080013E"/>
    <w:rsid w:val="00800775"/>
    <w:rsid w:val="008028A4"/>
    <w:rsid w:val="00803B05"/>
    <w:rsid w:val="00804CC9"/>
    <w:rsid w:val="00806CAE"/>
    <w:rsid w:val="0080744A"/>
    <w:rsid w:val="008075F8"/>
    <w:rsid w:val="00811996"/>
    <w:rsid w:val="0081229C"/>
    <w:rsid w:val="00812B0C"/>
    <w:rsid w:val="00812DA8"/>
    <w:rsid w:val="00813245"/>
    <w:rsid w:val="00814BE6"/>
    <w:rsid w:val="00814DF6"/>
    <w:rsid w:val="008153A3"/>
    <w:rsid w:val="008155EF"/>
    <w:rsid w:val="008159B7"/>
    <w:rsid w:val="00815DE7"/>
    <w:rsid w:val="00816DC9"/>
    <w:rsid w:val="00820B84"/>
    <w:rsid w:val="0082140C"/>
    <w:rsid w:val="00822825"/>
    <w:rsid w:val="00822838"/>
    <w:rsid w:val="00824629"/>
    <w:rsid w:val="0082467D"/>
    <w:rsid w:val="00825975"/>
    <w:rsid w:val="008265B1"/>
    <w:rsid w:val="008271C6"/>
    <w:rsid w:val="008275E6"/>
    <w:rsid w:val="00830A62"/>
    <w:rsid w:val="00831184"/>
    <w:rsid w:val="00831976"/>
    <w:rsid w:val="008327C8"/>
    <w:rsid w:val="00832F4E"/>
    <w:rsid w:val="008338B3"/>
    <w:rsid w:val="00834D93"/>
    <w:rsid w:val="0084071D"/>
    <w:rsid w:val="00840FAD"/>
    <w:rsid w:val="00841E8F"/>
    <w:rsid w:val="00843267"/>
    <w:rsid w:val="00843528"/>
    <w:rsid w:val="00843593"/>
    <w:rsid w:val="00844C28"/>
    <w:rsid w:val="00845797"/>
    <w:rsid w:val="00845B06"/>
    <w:rsid w:val="00845E3F"/>
    <w:rsid w:val="00845F5F"/>
    <w:rsid w:val="00846294"/>
    <w:rsid w:val="00846641"/>
    <w:rsid w:val="0084772B"/>
    <w:rsid w:val="00850999"/>
    <w:rsid w:val="008516E0"/>
    <w:rsid w:val="008520D0"/>
    <w:rsid w:val="0085690C"/>
    <w:rsid w:val="00856D1F"/>
    <w:rsid w:val="0086010D"/>
    <w:rsid w:val="00860578"/>
    <w:rsid w:val="00862B60"/>
    <w:rsid w:val="00862ECA"/>
    <w:rsid w:val="008656A0"/>
    <w:rsid w:val="0086590D"/>
    <w:rsid w:val="00866F7A"/>
    <w:rsid w:val="00870DAD"/>
    <w:rsid w:val="00870E9D"/>
    <w:rsid w:val="0087430D"/>
    <w:rsid w:val="00875B00"/>
    <w:rsid w:val="008762F7"/>
    <w:rsid w:val="008766FA"/>
    <w:rsid w:val="008768CA"/>
    <w:rsid w:val="00877EF9"/>
    <w:rsid w:val="00880559"/>
    <w:rsid w:val="008810E8"/>
    <w:rsid w:val="008815A4"/>
    <w:rsid w:val="00881AD9"/>
    <w:rsid w:val="00881FB1"/>
    <w:rsid w:val="00882F04"/>
    <w:rsid w:val="008839AC"/>
    <w:rsid w:val="00883E65"/>
    <w:rsid w:val="008862EE"/>
    <w:rsid w:val="00890449"/>
    <w:rsid w:val="00890D69"/>
    <w:rsid w:val="00891C46"/>
    <w:rsid w:val="00891CCF"/>
    <w:rsid w:val="00892BCB"/>
    <w:rsid w:val="00892D28"/>
    <w:rsid w:val="00893C53"/>
    <w:rsid w:val="008957F1"/>
    <w:rsid w:val="008964E4"/>
    <w:rsid w:val="0089797A"/>
    <w:rsid w:val="008A203C"/>
    <w:rsid w:val="008A2AAB"/>
    <w:rsid w:val="008A2D12"/>
    <w:rsid w:val="008A41D0"/>
    <w:rsid w:val="008A438F"/>
    <w:rsid w:val="008A4549"/>
    <w:rsid w:val="008A47D7"/>
    <w:rsid w:val="008A5C0D"/>
    <w:rsid w:val="008A6500"/>
    <w:rsid w:val="008B0EAB"/>
    <w:rsid w:val="008B1412"/>
    <w:rsid w:val="008B2758"/>
    <w:rsid w:val="008B2DB9"/>
    <w:rsid w:val="008B3A45"/>
    <w:rsid w:val="008B4F7A"/>
    <w:rsid w:val="008B51A1"/>
    <w:rsid w:val="008B51CD"/>
    <w:rsid w:val="008B5306"/>
    <w:rsid w:val="008B6B5C"/>
    <w:rsid w:val="008B7A48"/>
    <w:rsid w:val="008B7E86"/>
    <w:rsid w:val="008C15EA"/>
    <w:rsid w:val="008C35C7"/>
    <w:rsid w:val="008C42B8"/>
    <w:rsid w:val="008C503C"/>
    <w:rsid w:val="008C627B"/>
    <w:rsid w:val="008D0AD9"/>
    <w:rsid w:val="008D13D0"/>
    <w:rsid w:val="008D3AF5"/>
    <w:rsid w:val="008D4D4B"/>
    <w:rsid w:val="008D4EBB"/>
    <w:rsid w:val="008D5538"/>
    <w:rsid w:val="008D59EB"/>
    <w:rsid w:val="008D6ADF"/>
    <w:rsid w:val="008D74AC"/>
    <w:rsid w:val="008E04E7"/>
    <w:rsid w:val="008E0880"/>
    <w:rsid w:val="008E1E29"/>
    <w:rsid w:val="008E398C"/>
    <w:rsid w:val="008E3E5F"/>
    <w:rsid w:val="008E54A0"/>
    <w:rsid w:val="008E60B8"/>
    <w:rsid w:val="008E66C6"/>
    <w:rsid w:val="008E69BD"/>
    <w:rsid w:val="008F41E9"/>
    <w:rsid w:val="008F593C"/>
    <w:rsid w:val="008F6C6B"/>
    <w:rsid w:val="008F6E0F"/>
    <w:rsid w:val="008F7B07"/>
    <w:rsid w:val="0090187C"/>
    <w:rsid w:val="00902185"/>
    <w:rsid w:val="0090271F"/>
    <w:rsid w:val="00902DB9"/>
    <w:rsid w:val="0090360A"/>
    <w:rsid w:val="00903F46"/>
    <w:rsid w:val="00903F69"/>
    <w:rsid w:val="00903FC0"/>
    <w:rsid w:val="0090441E"/>
    <w:rsid w:val="009044B0"/>
    <w:rsid w:val="0090466A"/>
    <w:rsid w:val="00905CC8"/>
    <w:rsid w:val="009061EA"/>
    <w:rsid w:val="0090646A"/>
    <w:rsid w:val="00906526"/>
    <w:rsid w:val="00910846"/>
    <w:rsid w:val="00910C4F"/>
    <w:rsid w:val="0091224C"/>
    <w:rsid w:val="009129DD"/>
    <w:rsid w:val="0091304C"/>
    <w:rsid w:val="00915617"/>
    <w:rsid w:val="00915699"/>
    <w:rsid w:val="00917655"/>
    <w:rsid w:val="00920737"/>
    <w:rsid w:val="0092135B"/>
    <w:rsid w:val="00921360"/>
    <w:rsid w:val="009215C5"/>
    <w:rsid w:val="00921B60"/>
    <w:rsid w:val="00922214"/>
    <w:rsid w:val="00922854"/>
    <w:rsid w:val="00922A55"/>
    <w:rsid w:val="0092322A"/>
    <w:rsid w:val="00923F93"/>
    <w:rsid w:val="0092432D"/>
    <w:rsid w:val="00924377"/>
    <w:rsid w:val="00924443"/>
    <w:rsid w:val="009248B7"/>
    <w:rsid w:val="00925CAC"/>
    <w:rsid w:val="00926233"/>
    <w:rsid w:val="009262AD"/>
    <w:rsid w:val="00930F3E"/>
    <w:rsid w:val="00931174"/>
    <w:rsid w:val="0093129F"/>
    <w:rsid w:val="009313B0"/>
    <w:rsid w:val="009319F8"/>
    <w:rsid w:val="00931D90"/>
    <w:rsid w:val="00935A29"/>
    <w:rsid w:val="00936071"/>
    <w:rsid w:val="00936168"/>
    <w:rsid w:val="00936F1D"/>
    <w:rsid w:val="009373DA"/>
    <w:rsid w:val="00937786"/>
    <w:rsid w:val="00937A72"/>
    <w:rsid w:val="00940212"/>
    <w:rsid w:val="00942044"/>
    <w:rsid w:val="00942E6A"/>
    <w:rsid w:val="00942EC2"/>
    <w:rsid w:val="009433E9"/>
    <w:rsid w:val="0094572F"/>
    <w:rsid w:val="0094630A"/>
    <w:rsid w:val="00946E07"/>
    <w:rsid w:val="009470EB"/>
    <w:rsid w:val="00947692"/>
    <w:rsid w:val="0094798C"/>
    <w:rsid w:val="00947D36"/>
    <w:rsid w:val="00951E87"/>
    <w:rsid w:val="00952282"/>
    <w:rsid w:val="0095230D"/>
    <w:rsid w:val="009530E1"/>
    <w:rsid w:val="00953773"/>
    <w:rsid w:val="0095382B"/>
    <w:rsid w:val="00953B23"/>
    <w:rsid w:val="00955470"/>
    <w:rsid w:val="009563AF"/>
    <w:rsid w:val="009575CB"/>
    <w:rsid w:val="009604F0"/>
    <w:rsid w:val="00960CA0"/>
    <w:rsid w:val="00960EE2"/>
    <w:rsid w:val="00961B32"/>
    <w:rsid w:val="00961F0C"/>
    <w:rsid w:val="00961F75"/>
    <w:rsid w:val="0096338A"/>
    <w:rsid w:val="009639A1"/>
    <w:rsid w:val="009642CF"/>
    <w:rsid w:val="009646C4"/>
    <w:rsid w:val="00964780"/>
    <w:rsid w:val="009656AD"/>
    <w:rsid w:val="00965923"/>
    <w:rsid w:val="00965B3B"/>
    <w:rsid w:val="00970DB3"/>
    <w:rsid w:val="009729ED"/>
    <w:rsid w:val="009732A8"/>
    <w:rsid w:val="009741B4"/>
    <w:rsid w:val="00974537"/>
    <w:rsid w:val="00974BB0"/>
    <w:rsid w:val="00975439"/>
    <w:rsid w:val="0097647E"/>
    <w:rsid w:val="0097695B"/>
    <w:rsid w:val="00976F95"/>
    <w:rsid w:val="0098044A"/>
    <w:rsid w:val="00980BA2"/>
    <w:rsid w:val="00981237"/>
    <w:rsid w:val="0098124E"/>
    <w:rsid w:val="00981B73"/>
    <w:rsid w:val="00983093"/>
    <w:rsid w:val="00984778"/>
    <w:rsid w:val="00985AB7"/>
    <w:rsid w:val="00985BFC"/>
    <w:rsid w:val="009871BA"/>
    <w:rsid w:val="009873E1"/>
    <w:rsid w:val="00987CFF"/>
    <w:rsid w:val="0099047A"/>
    <w:rsid w:val="00990E3F"/>
    <w:rsid w:val="0099185F"/>
    <w:rsid w:val="009920E8"/>
    <w:rsid w:val="00992683"/>
    <w:rsid w:val="00995433"/>
    <w:rsid w:val="009958C2"/>
    <w:rsid w:val="00995DEF"/>
    <w:rsid w:val="00996079"/>
    <w:rsid w:val="00996192"/>
    <w:rsid w:val="009964F4"/>
    <w:rsid w:val="009967AA"/>
    <w:rsid w:val="00996FD7"/>
    <w:rsid w:val="009971FA"/>
    <w:rsid w:val="009A0561"/>
    <w:rsid w:val="009A0AF3"/>
    <w:rsid w:val="009A0E05"/>
    <w:rsid w:val="009A1524"/>
    <w:rsid w:val="009A1E2F"/>
    <w:rsid w:val="009A1E95"/>
    <w:rsid w:val="009A3E04"/>
    <w:rsid w:val="009A3F3F"/>
    <w:rsid w:val="009A5098"/>
    <w:rsid w:val="009A5150"/>
    <w:rsid w:val="009A5A61"/>
    <w:rsid w:val="009A6E6D"/>
    <w:rsid w:val="009A6ECB"/>
    <w:rsid w:val="009A73A3"/>
    <w:rsid w:val="009A778B"/>
    <w:rsid w:val="009B028B"/>
    <w:rsid w:val="009B03C8"/>
    <w:rsid w:val="009B05FC"/>
    <w:rsid w:val="009B07CD"/>
    <w:rsid w:val="009B16DE"/>
    <w:rsid w:val="009B1ADE"/>
    <w:rsid w:val="009B1D0C"/>
    <w:rsid w:val="009B1DF7"/>
    <w:rsid w:val="009B2897"/>
    <w:rsid w:val="009B3456"/>
    <w:rsid w:val="009B55E1"/>
    <w:rsid w:val="009B6A95"/>
    <w:rsid w:val="009B718C"/>
    <w:rsid w:val="009B7F65"/>
    <w:rsid w:val="009C1760"/>
    <w:rsid w:val="009C19E9"/>
    <w:rsid w:val="009C1B87"/>
    <w:rsid w:val="009C21AE"/>
    <w:rsid w:val="009C3192"/>
    <w:rsid w:val="009C3DF8"/>
    <w:rsid w:val="009C47F7"/>
    <w:rsid w:val="009C538E"/>
    <w:rsid w:val="009C599C"/>
    <w:rsid w:val="009C5A16"/>
    <w:rsid w:val="009C6DB9"/>
    <w:rsid w:val="009D0F24"/>
    <w:rsid w:val="009D12D2"/>
    <w:rsid w:val="009D18CD"/>
    <w:rsid w:val="009D2DA6"/>
    <w:rsid w:val="009D3610"/>
    <w:rsid w:val="009D5472"/>
    <w:rsid w:val="009D5501"/>
    <w:rsid w:val="009D5EA8"/>
    <w:rsid w:val="009D6DE9"/>
    <w:rsid w:val="009D72B2"/>
    <w:rsid w:val="009E027F"/>
    <w:rsid w:val="009E0A0D"/>
    <w:rsid w:val="009E1724"/>
    <w:rsid w:val="009E18B2"/>
    <w:rsid w:val="009E1A79"/>
    <w:rsid w:val="009E1E03"/>
    <w:rsid w:val="009E2F69"/>
    <w:rsid w:val="009E354F"/>
    <w:rsid w:val="009E364D"/>
    <w:rsid w:val="009E3689"/>
    <w:rsid w:val="009E4D2D"/>
    <w:rsid w:val="009E4ECB"/>
    <w:rsid w:val="009E5BEA"/>
    <w:rsid w:val="009E6000"/>
    <w:rsid w:val="009E7D45"/>
    <w:rsid w:val="009F12D0"/>
    <w:rsid w:val="009F1392"/>
    <w:rsid w:val="009F14A8"/>
    <w:rsid w:val="009F22DB"/>
    <w:rsid w:val="009F3A3F"/>
    <w:rsid w:val="009F3B75"/>
    <w:rsid w:val="009F3B87"/>
    <w:rsid w:val="009F3D2E"/>
    <w:rsid w:val="009F500F"/>
    <w:rsid w:val="009F7203"/>
    <w:rsid w:val="009F752B"/>
    <w:rsid w:val="009F7543"/>
    <w:rsid w:val="009F77AE"/>
    <w:rsid w:val="00A0245E"/>
    <w:rsid w:val="00A0304F"/>
    <w:rsid w:val="00A04BBC"/>
    <w:rsid w:val="00A052A4"/>
    <w:rsid w:val="00A06B9E"/>
    <w:rsid w:val="00A07941"/>
    <w:rsid w:val="00A1053B"/>
    <w:rsid w:val="00A10542"/>
    <w:rsid w:val="00A10F02"/>
    <w:rsid w:val="00A11B29"/>
    <w:rsid w:val="00A13034"/>
    <w:rsid w:val="00A14985"/>
    <w:rsid w:val="00A1664C"/>
    <w:rsid w:val="00A175AE"/>
    <w:rsid w:val="00A17632"/>
    <w:rsid w:val="00A204CA"/>
    <w:rsid w:val="00A22140"/>
    <w:rsid w:val="00A2311A"/>
    <w:rsid w:val="00A24255"/>
    <w:rsid w:val="00A242F5"/>
    <w:rsid w:val="00A2470C"/>
    <w:rsid w:val="00A27801"/>
    <w:rsid w:val="00A27FA0"/>
    <w:rsid w:val="00A30D5D"/>
    <w:rsid w:val="00A31283"/>
    <w:rsid w:val="00A314A2"/>
    <w:rsid w:val="00A323F7"/>
    <w:rsid w:val="00A326B2"/>
    <w:rsid w:val="00A33110"/>
    <w:rsid w:val="00A3562E"/>
    <w:rsid w:val="00A37282"/>
    <w:rsid w:val="00A40076"/>
    <w:rsid w:val="00A42202"/>
    <w:rsid w:val="00A42CA3"/>
    <w:rsid w:val="00A43167"/>
    <w:rsid w:val="00A44AA1"/>
    <w:rsid w:val="00A45653"/>
    <w:rsid w:val="00A46DEC"/>
    <w:rsid w:val="00A47918"/>
    <w:rsid w:val="00A47D16"/>
    <w:rsid w:val="00A51BA8"/>
    <w:rsid w:val="00A53724"/>
    <w:rsid w:val="00A53B77"/>
    <w:rsid w:val="00A545DB"/>
    <w:rsid w:val="00A55349"/>
    <w:rsid w:val="00A579BF"/>
    <w:rsid w:val="00A60E37"/>
    <w:rsid w:val="00A61A6E"/>
    <w:rsid w:val="00A620D9"/>
    <w:rsid w:val="00A630D1"/>
    <w:rsid w:val="00A64C99"/>
    <w:rsid w:val="00A65E83"/>
    <w:rsid w:val="00A66621"/>
    <w:rsid w:val="00A66867"/>
    <w:rsid w:val="00A669CE"/>
    <w:rsid w:val="00A66CDF"/>
    <w:rsid w:val="00A67468"/>
    <w:rsid w:val="00A726C8"/>
    <w:rsid w:val="00A73B79"/>
    <w:rsid w:val="00A74021"/>
    <w:rsid w:val="00A74259"/>
    <w:rsid w:val="00A74848"/>
    <w:rsid w:val="00A75A6C"/>
    <w:rsid w:val="00A76318"/>
    <w:rsid w:val="00A8013C"/>
    <w:rsid w:val="00A81612"/>
    <w:rsid w:val="00A822DB"/>
    <w:rsid w:val="00A82346"/>
    <w:rsid w:val="00A8585D"/>
    <w:rsid w:val="00A86E40"/>
    <w:rsid w:val="00A904BD"/>
    <w:rsid w:val="00A90E7C"/>
    <w:rsid w:val="00A93131"/>
    <w:rsid w:val="00A940CB"/>
    <w:rsid w:val="00A94562"/>
    <w:rsid w:val="00A94C66"/>
    <w:rsid w:val="00A95E36"/>
    <w:rsid w:val="00A95E90"/>
    <w:rsid w:val="00A961B2"/>
    <w:rsid w:val="00A9671C"/>
    <w:rsid w:val="00A967F0"/>
    <w:rsid w:val="00A9697E"/>
    <w:rsid w:val="00A96A2E"/>
    <w:rsid w:val="00AA0E96"/>
    <w:rsid w:val="00AA14C1"/>
    <w:rsid w:val="00AA1553"/>
    <w:rsid w:val="00AA1F72"/>
    <w:rsid w:val="00AA2614"/>
    <w:rsid w:val="00AA2AAD"/>
    <w:rsid w:val="00AA3636"/>
    <w:rsid w:val="00AA3BA7"/>
    <w:rsid w:val="00AA4058"/>
    <w:rsid w:val="00AA484C"/>
    <w:rsid w:val="00AA5163"/>
    <w:rsid w:val="00AA54AE"/>
    <w:rsid w:val="00AA5912"/>
    <w:rsid w:val="00AA6A2C"/>
    <w:rsid w:val="00AB0711"/>
    <w:rsid w:val="00AB0DEA"/>
    <w:rsid w:val="00AB12AF"/>
    <w:rsid w:val="00AB1408"/>
    <w:rsid w:val="00AB1C35"/>
    <w:rsid w:val="00AB1D62"/>
    <w:rsid w:val="00AB2366"/>
    <w:rsid w:val="00AB3098"/>
    <w:rsid w:val="00AB378A"/>
    <w:rsid w:val="00AB3F53"/>
    <w:rsid w:val="00AB4162"/>
    <w:rsid w:val="00AB43D5"/>
    <w:rsid w:val="00AB504B"/>
    <w:rsid w:val="00AB5500"/>
    <w:rsid w:val="00AB556A"/>
    <w:rsid w:val="00AB58FA"/>
    <w:rsid w:val="00AB5FEB"/>
    <w:rsid w:val="00AB68E4"/>
    <w:rsid w:val="00AC136F"/>
    <w:rsid w:val="00AC3968"/>
    <w:rsid w:val="00AC3D4C"/>
    <w:rsid w:val="00AC56FB"/>
    <w:rsid w:val="00AD030D"/>
    <w:rsid w:val="00AD0633"/>
    <w:rsid w:val="00AD092E"/>
    <w:rsid w:val="00AD0F1D"/>
    <w:rsid w:val="00AD1D79"/>
    <w:rsid w:val="00AD1F03"/>
    <w:rsid w:val="00AD255B"/>
    <w:rsid w:val="00AD2619"/>
    <w:rsid w:val="00AD3512"/>
    <w:rsid w:val="00AD38CD"/>
    <w:rsid w:val="00AD3939"/>
    <w:rsid w:val="00AD49CC"/>
    <w:rsid w:val="00AD61D0"/>
    <w:rsid w:val="00AD6A53"/>
    <w:rsid w:val="00AD7EB7"/>
    <w:rsid w:val="00AD7FB1"/>
    <w:rsid w:val="00AE06A4"/>
    <w:rsid w:val="00AE0D34"/>
    <w:rsid w:val="00AE13E9"/>
    <w:rsid w:val="00AE16A3"/>
    <w:rsid w:val="00AE21F8"/>
    <w:rsid w:val="00AE2F15"/>
    <w:rsid w:val="00AE2FC9"/>
    <w:rsid w:val="00AE370F"/>
    <w:rsid w:val="00AE41E9"/>
    <w:rsid w:val="00AE4F12"/>
    <w:rsid w:val="00AE5587"/>
    <w:rsid w:val="00AE5998"/>
    <w:rsid w:val="00AE71BB"/>
    <w:rsid w:val="00AF1665"/>
    <w:rsid w:val="00AF273B"/>
    <w:rsid w:val="00AF2F13"/>
    <w:rsid w:val="00AF5DD2"/>
    <w:rsid w:val="00AF7D42"/>
    <w:rsid w:val="00B0037C"/>
    <w:rsid w:val="00B03536"/>
    <w:rsid w:val="00B03676"/>
    <w:rsid w:val="00B05485"/>
    <w:rsid w:val="00B0648D"/>
    <w:rsid w:val="00B065B6"/>
    <w:rsid w:val="00B06B21"/>
    <w:rsid w:val="00B07170"/>
    <w:rsid w:val="00B07333"/>
    <w:rsid w:val="00B07616"/>
    <w:rsid w:val="00B07B65"/>
    <w:rsid w:val="00B10D95"/>
    <w:rsid w:val="00B1138B"/>
    <w:rsid w:val="00B1155D"/>
    <w:rsid w:val="00B11743"/>
    <w:rsid w:val="00B12620"/>
    <w:rsid w:val="00B132F6"/>
    <w:rsid w:val="00B148A7"/>
    <w:rsid w:val="00B14A0B"/>
    <w:rsid w:val="00B14AC3"/>
    <w:rsid w:val="00B15449"/>
    <w:rsid w:val="00B15602"/>
    <w:rsid w:val="00B16681"/>
    <w:rsid w:val="00B1782E"/>
    <w:rsid w:val="00B20B79"/>
    <w:rsid w:val="00B22DAA"/>
    <w:rsid w:val="00B2397F"/>
    <w:rsid w:val="00B23CD6"/>
    <w:rsid w:val="00B24043"/>
    <w:rsid w:val="00B24D3A"/>
    <w:rsid w:val="00B2522C"/>
    <w:rsid w:val="00B25F47"/>
    <w:rsid w:val="00B261CC"/>
    <w:rsid w:val="00B304AB"/>
    <w:rsid w:val="00B308BD"/>
    <w:rsid w:val="00B32979"/>
    <w:rsid w:val="00B32D6C"/>
    <w:rsid w:val="00B32E06"/>
    <w:rsid w:val="00B33699"/>
    <w:rsid w:val="00B33AF3"/>
    <w:rsid w:val="00B35487"/>
    <w:rsid w:val="00B36BDD"/>
    <w:rsid w:val="00B37D7D"/>
    <w:rsid w:val="00B412A9"/>
    <w:rsid w:val="00B42A08"/>
    <w:rsid w:val="00B44461"/>
    <w:rsid w:val="00B460B3"/>
    <w:rsid w:val="00B46A62"/>
    <w:rsid w:val="00B47FD1"/>
    <w:rsid w:val="00B5060B"/>
    <w:rsid w:val="00B516BB"/>
    <w:rsid w:val="00B528C4"/>
    <w:rsid w:val="00B52A73"/>
    <w:rsid w:val="00B53FA3"/>
    <w:rsid w:val="00B54890"/>
    <w:rsid w:val="00B562CB"/>
    <w:rsid w:val="00B56615"/>
    <w:rsid w:val="00B5684E"/>
    <w:rsid w:val="00B56BBB"/>
    <w:rsid w:val="00B57E4B"/>
    <w:rsid w:val="00B6016B"/>
    <w:rsid w:val="00B60822"/>
    <w:rsid w:val="00B611E4"/>
    <w:rsid w:val="00B612F2"/>
    <w:rsid w:val="00B61616"/>
    <w:rsid w:val="00B61F16"/>
    <w:rsid w:val="00B63538"/>
    <w:rsid w:val="00B63CFC"/>
    <w:rsid w:val="00B64225"/>
    <w:rsid w:val="00B6498B"/>
    <w:rsid w:val="00B6563D"/>
    <w:rsid w:val="00B65C41"/>
    <w:rsid w:val="00B6619B"/>
    <w:rsid w:val="00B67DAA"/>
    <w:rsid w:val="00B704C7"/>
    <w:rsid w:val="00B72416"/>
    <w:rsid w:val="00B72A56"/>
    <w:rsid w:val="00B73D32"/>
    <w:rsid w:val="00B741FC"/>
    <w:rsid w:val="00B74231"/>
    <w:rsid w:val="00B74842"/>
    <w:rsid w:val="00B759E5"/>
    <w:rsid w:val="00B77A31"/>
    <w:rsid w:val="00B77FD6"/>
    <w:rsid w:val="00B81E4A"/>
    <w:rsid w:val="00B83323"/>
    <w:rsid w:val="00B84478"/>
    <w:rsid w:val="00B84C64"/>
    <w:rsid w:val="00B84D7A"/>
    <w:rsid w:val="00B854AC"/>
    <w:rsid w:val="00B857D3"/>
    <w:rsid w:val="00B85872"/>
    <w:rsid w:val="00B85A12"/>
    <w:rsid w:val="00B85EC2"/>
    <w:rsid w:val="00B87506"/>
    <w:rsid w:val="00B9151B"/>
    <w:rsid w:val="00B92FA1"/>
    <w:rsid w:val="00B93312"/>
    <w:rsid w:val="00B93910"/>
    <w:rsid w:val="00B94866"/>
    <w:rsid w:val="00B94875"/>
    <w:rsid w:val="00B94A1D"/>
    <w:rsid w:val="00B95FDD"/>
    <w:rsid w:val="00B96E52"/>
    <w:rsid w:val="00B970EC"/>
    <w:rsid w:val="00BA0BC2"/>
    <w:rsid w:val="00BA0C37"/>
    <w:rsid w:val="00BA1EA2"/>
    <w:rsid w:val="00BA2EF4"/>
    <w:rsid w:val="00BA391E"/>
    <w:rsid w:val="00BA3DA1"/>
    <w:rsid w:val="00BA4373"/>
    <w:rsid w:val="00BA4A36"/>
    <w:rsid w:val="00BA4A39"/>
    <w:rsid w:val="00BA510D"/>
    <w:rsid w:val="00BA59FC"/>
    <w:rsid w:val="00BA5B73"/>
    <w:rsid w:val="00BA603E"/>
    <w:rsid w:val="00BA64E1"/>
    <w:rsid w:val="00BA6999"/>
    <w:rsid w:val="00BA69D7"/>
    <w:rsid w:val="00BA6D6A"/>
    <w:rsid w:val="00BA71C5"/>
    <w:rsid w:val="00BA74A3"/>
    <w:rsid w:val="00BA7FDD"/>
    <w:rsid w:val="00BB0256"/>
    <w:rsid w:val="00BB0776"/>
    <w:rsid w:val="00BB1146"/>
    <w:rsid w:val="00BB14E5"/>
    <w:rsid w:val="00BB17E0"/>
    <w:rsid w:val="00BB2047"/>
    <w:rsid w:val="00BB44A6"/>
    <w:rsid w:val="00BB557C"/>
    <w:rsid w:val="00BB59E3"/>
    <w:rsid w:val="00BB5E5E"/>
    <w:rsid w:val="00BB67AA"/>
    <w:rsid w:val="00BB6BA0"/>
    <w:rsid w:val="00BB75E3"/>
    <w:rsid w:val="00BB7C60"/>
    <w:rsid w:val="00BC1247"/>
    <w:rsid w:val="00BC1C96"/>
    <w:rsid w:val="00BC2218"/>
    <w:rsid w:val="00BC223A"/>
    <w:rsid w:val="00BC24A8"/>
    <w:rsid w:val="00BC3B1B"/>
    <w:rsid w:val="00BC4631"/>
    <w:rsid w:val="00BC487C"/>
    <w:rsid w:val="00BC4905"/>
    <w:rsid w:val="00BC5316"/>
    <w:rsid w:val="00BC58DB"/>
    <w:rsid w:val="00BC69E4"/>
    <w:rsid w:val="00BC6DF1"/>
    <w:rsid w:val="00BC7D6E"/>
    <w:rsid w:val="00BD0924"/>
    <w:rsid w:val="00BD26E5"/>
    <w:rsid w:val="00BD3399"/>
    <w:rsid w:val="00BD5535"/>
    <w:rsid w:val="00BD5FD4"/>
    <w:rsid w:val="00BD60FC"/>
    <w:rsid w:val="00BD63C3"/>
    <w:rsid w:val="00BD67B1"/>
    <w:rsid w:val="00BD75F6"/>
    <w:rsid w:val="00BE2F98"/>
    <w:rsid w:val="00BE31E3"/>
    <w:rsid w:val="00BE3C3D"/>
    <w:rsid w:val="00BE3D91"/>
    <w:rsid w:val="00BE46F2"/>
    <w:rsid w:val="00BE5AAD"/>
    <w:rsid w:val="00BE6130"/>
    <w:rsid w:val="00BE63B5"/>
    <w:rsid w:val="00BE75DD"/>
    <w:rsid w:val="00BE7CFF"/>
    <w:rsid w:val="00BF0410"/>
    <w:rsid w:val="00BF1A4A"/>
    <w:rsid w:val="00BF3E71"/>
    <w:rsid w:val="00BF4650"/>
    <w:rsid w:val="00BF4AB3"/>
    <w:rsid w:val="00BF605F"/>
    <w:rsid w:val="00BF6685"/>
    <w:rsid w:val="00BF6706"/>
    <w:rsid w:val="00C00125"/>
    <w:rsid w:val="00C0256B"/>
    <w:rsid w:val="00C02766"/>
    <w:rsid w:val="00C028E2"/>
    <w:rsid w:val="00C029A3"/>
    <w:rsid w:val="00C032E8"/>
    <w:rsid w:val="00C0450B"/>
    <w:rsid w:val="00C05FFB"/>
    <w:rsid w:val="00C0611E"/>
    <w:rsid w:val="00C062AD"/>
    <w:rsid w:val="00C062B8"/>
    <w:rsid w:val="00C07B22"/>
    <w:rsid w:val="00C12179"/>
    <w:rsid w:val="00C12B51"/>
    <w:rsid w:val="00C12E76"/>
    <w:rsid w:val="00C1317F"/>
    <w:rsid w:val="00C138CF"/>
    <w:rsid w:val="00C13CCF"/>
    <w:rsid w:val="00C16023"/>
    <w:rsid w:val="00C16E58"/>
    <w:rsid w:val="00C211E6"/>
    <w:rsid w:val="00C22397"/>
    <w:rsid w:val="00C23F63"/>
    <w:rsid w:val="00C241A4"/>
    <w:rsid w:val="00C24650"/>
    <w:rsid w:val="00C25AAF"/>
    <w:rsid w:val="00C27B36"/>
    <w:rsid w:val="00C3291E"/>
    <w:rsid w:val="00C32BCD"/>
    <w:rsid w:val="00C32EF2"/>
    <w:rsid w:val="00C33079"/>
    <w:rsid w:val="00C330DF"/>
    <w:rsid w:val="00C343D1"/>
    <w:rsid w:val="00C356FF"/>
    <w:rsid w:val="00C366CF"/>
    <w:rsid w:val="00C37C48"/>
    <w:rsid w:val="00C4049C"/>
    <w:rsid w:val="00C42F5A"/>
    <w:rsid w:val="00C4354C"/>
    <w:rsid w:val="00C43FD6"/>
    <w:rsid w:val="00C4451F"/>
    <w:rsid w:val="00C45183"/>
    <w:rsid w:val="00C45EBD"/>
    <w:rsid w:val="00C46562"/>
    <w:rsid w:val="00C4676B"/>
    <w:rsid w:val="00C47D2D"/>
    <w:rsid w:val="00C507DA"/>
    <w:rsid w:val="00C50A9A"/>
    <w:rsid w:val="00C556FB"/>
    <w:rsid w:val="00C55CAA"/>
    <w:rsid w:val="00C55DE9"/>
    <w:rsid w:val="00C569EE"/>
    <w:rsid w:val="00C5731C"/>
    <w:rsid w:val="00C57E42"/>
    <w:rsid w:val="00C61025"/>
    <w:rsid w:val="00C613FC"/>
    <w:rsid w:val="00C619BA"/>
    <w:rsid w:val="00C61F09"/>
    <w:rsid w:val="00C62547"/>
    <w:rsid w:val="00C63065"/>
    <w:rsid w:val="00C63261"/>
    <w:rsid w:val="00C6360C"/>
    <w:rsid w:val="00C6448B"/>
    <w:rsid w:val="00C65AE3"/>
    <w:rsid w:val="00C67041"/>
    <w:rsid w:val="00C677FA"/>
    <w:rsid w:val="00C67966"/>
    <w:rsid w:val="00C746FD"/>
    <w:rsid w:val="00C758F4"/>
    <w:rsid w:val="00C768BB"/>
    <w:rsid w:val="00C7777D"/>
    <w:rsid w:val="00C77E45"/>
    <w:rsid w:val="00C80AE6"/>
    <w:rsid w:val="00C80C66"/>
    <w:rsid w:val="00C81BBB"/>
    <w:rsid w:val="00C81F8C"/>
    <w:rsid w:val="00C82AF7"/>
    <w:rsid w:val="00C834F8"/>
    <w:rsid w:val="00C83A13"/>
    <w:rsid w:val="00C83D29"/>
    <w:rsid w:val="00C86833"/>
    <w:rsid w:val="00C86D14"/>
    <w:rsid w:val="00C879E1"/>
    <w:rsid w:val="00C87E0B"/>
    <w:rsid w:val="00C9068C"/>
    <w:rsid w:val="00C92967"/>
    <w:rsid w:val="00C93974"/>
    <w:rsid w:val="00C93C5D"/>
    <w:rsid w:val="00C95AD1"/>
    <w:rsid w:val="00C95C02"/>
    <w:rsid w:val="00C97B08"/>
    <w:rsid w:val="00C97DD9"/>
    <w:rsid w:val="00CA0C6F"/>
    <w:rsid w:val="00CA25AE"/>
    <w:rsid w:val="00CA369F"/>
    <w:rsid w:val="00CA3940"/>
    <w:rsid w:val="00CA3D0C"/>
    <w:rsid w:val="00CA46DB"/>
    <w:rsid w:val="00CA4DDD"/>
    <w:rsid w:val="00CA4F06"/>
    <w:rsid w:val="00CA5D55"/>
    <w:rsid w:val="00CA5D9A"/>
    <w:rsid w:val="00CA6047"/>
    <w:rsid w:val="00CA654B"/>
    <w:rsid w:val="00CA6EAF"/>
    <w:rsid w:val="00CA7963"/>
    <w:rsid w:val="00CB0D8D"/>
    <w:rsid w:val="00CB145A"/>
    <w:rsid w:val="00CB1D2E"/>
    <w:rsid w:val="00CB2072"/>
    <w:rsid w:val="00CB21F7"/>
    <w:rsid w:val="00CB2940"/>
    <w:rsid w:val="00CB3AA9"/>
    <w:rsid w:val="00CB474B"/>
    <w:rsid w:val="00CB4BF5"/>
    <w:rsid w:val="00CB5DDE"/>
    <w:rsid w:val="00CB6558"/>
    <w:rsid w:val="00CB70D0"/>
    <w:rsid w:val="00CB798F"/>
    <w:rsid w:val="00CB7BBB"/>
    <w:rsid w:val="00CC0AF2"/>
    <w:rsid w:val="00CC2196"/>
    <w:rsid w:val="00CC2AE0"/>
    <w:rsid w:val="00CC2D84"/>
    <w:rsid w:val="00CC3525"/>
    <w:rsid w:val="00CC603A"/>
    <w:rsid w:val="00CC609B"/>
    <w:rsid w:val="00CC7151"/>
    <w:rsid w:val="00CC7A6D"/>
    <w:rsid w:val="00CD0243"/>
    <w:rsid w:val="00CD04A3"/>
    <w:rsid w:val="00CD1FE4"/>
    <w:rsid w:val="00CD2175"/>
    <w:rsid w:val="00CD2681"/>
    <w:rsid w:val="00CD3D99"/>
    <w:rsid w:val="00CD4C7B"/>
    <w:rsid w:val="00CD4DB0"/>
    <w:rsid w:val="00CD4F8E"/>
    <w:rsid w:val="00CD5D52"/>
    <w:rsid w:val="00CD5EA3"/>
    <w:rsid w:val="00CD6435"/>
    <w:rsid w:val="00CD6631"/>
    <w:rsid w:val="00CD6C20"/>
    <w:rsid w:val="00CD74AB"/>
    <w:rsid w:val="00CE0FC8"/>
    <w:rsid w:val="00CE1251"/>
    <w:rsid w:val="00CE2784"/>
    <w:rsid w:val="00CE2D7B"/>
    <w:rsid w:val="00CE2FB5"/>
    <w:rsid w:val="00CE3213"/>
    <w:rsid w:val="00CE3B48"/>
    <w:rsid w:val="00CE3D8B"/>
    <w:rsid w:val="00CE5584"/>
    <w:rsid w:val="00CE56D2"/>
    <w:rsid w:val="00CF0686"/>
    <w:rsid w:val="00CF3CB2"/>
    <w:rsid w:val="00CF47BB"/>
    <w:rsid w:val="00CF522F"/>
    <w:rsid w:val="00CF574D"/>
    <w:rsid w:val="00CF7475"/>
    <w:rsid w:val="00D00743"/>
    <w:rsid w:val="00D0075D"/>
    <w:rsid w:val="00D009FA"/>
    <w:rsid w:val="00D01782"/>
    <w:rsid w:val="00D030AF"/>
    <w:rsid w:val="00D030F1"/>
    <w:rsid w:val="00D04003"/>
    <w:rsid w:val="00D04036"/>
    <w:rsid w:val="00D04A56"/>
    <w:rsid w:val="00D04D3A"/>
    <w:rsid w:val="00D05113"/>
    <w:rsid w:val="00D06D5E"/>
    <w:rsid w:val="00D06D98"/>
    <w:rsid w:val="00D10FED"/>
    <w:rsid w:val="00D11A22"/>
    <w:rsid w:val="00D1215F"/>
    <w:rsid w:val="00D1356E"/>
    <w:rsid w:val="00D15FEB"/>
    <w:rsid w:val="00D16CDC"/>
    <w:rsid w:val="00D203E0"/>
    <w:rsid w:val="00D21AD9"/>
    <w:rsid w:val="00D228D3"/>
    <w:rsid w:val="00D23E8D"/>
    <w:rsid w:val="00D24182"/>
    <w:rsid w:val="00D2542B"/>
    <w:rsid w:val="00D30013"/>
    <w:rsid w:val="00D30406"/>
    <w:rsid w:val="00D30510"/>
    <w:rsid w:val="00D30A8D"/>
    <w:rsid w:val="00D317C9"/>
    <w:rsid w:val="00D3258F"/>
    <w:rsid w:val="00D3279C"/>
    <w:rsid w:val="00D33622"/>
    <w:rsid w:val="00D34924"/>
    <w:rsid w:val="00D34B1E"/>
    <w:rsid w:val="00D3718F"/>
    <w:rsid w:val="00D37449"/>
    <w:rsid w:val="00D402F5"/>
    <w:rsid w:val="00D4033A"/>
    <w:rsid w:val="00D40B82"/>
    <w:rsid w:val="00D410F5"/>
    <w:rsid w:val="00D4262C"/>
    <w:rsid w:val="00D42995"/>
    <w:rsid w:val="00D43109"/>
    <w:rsid w:val="00D435F0"/>
    <w:rsid w:val="00D43D1B"/>
    <w:rsid w:val="00D44734"/>
    <w:rsid w:val="00D4550C"/>
    <w:rsid w:val="00D461C0"/>
    <w:rsid w:val="00D47126"/>
    <w:rsid w:val="00D476E7"/>
    <w:rsid w:val="00D47CC2"/>
    <w:rsid w:val="00D518FA"/>
    <w:rsid w:val="00D52228"/>
    <w:rsid w:val="00D529F0"/>
    <w:rsid w:val="00D5343C"/>
    <w:rsid w:val="00D545C3"/>
    <w:rsid w:val="00D54D62"/>
    <w:rsid w:val="00D56268"/>
    <w:rsid w:val="00D567C1"/>
    <w:rsid w:val="00D56E5A"/>
    <w:rsid w:val="00D610CB"/>
    <w:rsid w:val="00D62B86"/>
    <w:rsid w:val="00D64452"/>
    <w:rsid w:val="00D644D5"/>
    <w:rsid w:val="00D644EA"/>
    <w:rsid w:val="00D678B0"/>
    <w:rsid w:val="00D679C7"/>
    <w:rsid w:val="00D729EE"/>
    <w:rsid w:val="00D738D6"/>
    <w:rsid w:val="00D74157"/>
    <w:rsid w:val="00D7473B"/>
    <w:rsid w:val="00D761AD"/>
    <w:rsid w:val="00D769AC"/>
    <w:rsid w:val="00D76B12"/>
    <w:rsid w:val="00D77881"/>
    <w:rsid w:val="00D80428"/>
    <w:rsid w:val="00D80795"/>
    <w:rsid w:val="00D80C75"/>
    <w:rsid w:val="00D80FF6"/>
    <w:rsid w:val="00D8136C"/>
    <w:rsid w:val="00D81CC3"/>
    <w:rsid w:val="00D83A19"/>
    <w:rsid w:val="00D84B76"/>
    <w:rsid w:val="00D8542C"/>
    <w:rsid w:val="00D856E9"/>
    <w:rsid w:val="00D85FEB"/>
    <w:rsid w:val="00D87350"/>
    <w:rsid w:val="00D87DF1"/>
    <w:rsid w:val="00D87E00"/>
    <w:rsid w:val="00D9134D"/>
    <w:rsid w:val="00D92568"/>
    <w:rsid w:val="00D92870"/>
    <w:rsid w:val="00D93862"/>
    <w:rsid w:val="00D93FCC"/>
    <w:rsid w:val="00D94D71"/>
    <w:rsid w:val="00D95AF8"/>
    <w:rsid w:val="00D9649B"/>
    <w:rsid w:val="00D96D11"/>
    <w:rsid w:val="00D96EC8"/>
    <w:rsid w:val="00D97239"/>
    <w:rsid w:val="00D972F5"/>
    <w:rsid w:val="00D97448"/>
    <w:rsid w:val="00D97A15"/>
    <w:rsid w:val="00D97D0E"/>
    <w:rsid w:val="00DA0361"/>
    <w:rsid w:val="00DA2463"/>
    <w:rsid w:val="00DA2508"/>
    <w:rsid w:val="00DA251C"/>
    <w:rsid w:val="00DA3306"/>
    <w:rsid w:val="00DA5616"/>
    <w:rsid w:val="00DA7978"/>
    <w:rsid w:val="00DA7A03"/>
    <w:rsid w:val="00DA7FF5"/>
    <w:rsid w:val="00DB040E"/>
    <w:rsid w:val="00DB1818"/>
    <w:rsid w:val="00DB182D"/>
    <w:rsid w:val="00DB2A3C"/>
    <w:rsid w:val="00DB32FE"/>
    <w:rsid w:val="00DB62B2"/>
    <w:rsid w:val="00DB641E"/>
    <w:rsid w:val="00DB68F2"/>
    <w:rsid w:val="00DB7665"/>
    <w:rsid w:val="00DC1A36"/>
    <w:rsid w:val="00DC24D6"/>
    <w:rsid w:val="00DC285B"/>
    <w:rsid w:val="00DC309B"/>
    <w:rsid w:val="00DC3624"/>
    <w:rsid w:val="00DC3FD4"/>
    <w:rsid w:val="00DC4DA2"/>
    <w:rsid w:val="00DC5F65"/>
    <w:rsid w:val="00DC72C8"/>
    <w:rsid w:val="00DD17D5"/>
    <w:rsid w:val="00DD1BBD"/>
    <w:rsid w:val="00DD217C"/>
    <w:rsid w:val="00DD2204"/>
    <w:rsid w:val="00DD42F1"/>
    <w:rsid w:val="00DD4D57"/>
    <w:rsid w:val="00DD50EB"/>
    <w:rsid w:val="00DD70D5"/>
    <w:rsid w:val="00DD7FDE"/>
    <w:rsid w:val="00DE0D91"/>
    <w:rsid w:val="00DE0EBB"/>
    <w:rsid w:val="00DE0EEE"/>
    <w:rsid w:val="00DE102C"/>
    <w:rsid w:val="00DE17D1"/>
    <w:rsid w:val="00DE298B"/>
    <w:rsid w:val="00DE345D"/>
    <w:rsid w:val="00DE410A"/>
    <w:rsid w:val="00DE4A44"/>
    <w:rsid w:val="00DE570C"/>
    <w:rsid w:val="00DE6461"/>
    <w:rsid w:val="00DE6CAE"/>
    <w:rsid w:val="00DF08DF"/>
    <w:rsid w:val="00DF181A"/>
    <w:rsid w:val="00DF1CCE"/>
    <w:rsid w:val="00DF2C28"/>
    <w:rsid w:val="00DF3532"/>
    <w:rsid w:val="00DF3D5B"/>
    <w:rsid w:val="00DF50F1"/>
    <w:rsid w:val="00DF7162"/>
    <w:rsid w:val="00DF7852"/>
    <w:rsid w:val="00DF7A49"/>
    <w:rsid w:val="00E003DA"/>
    <w:rsid w:val="00E02647"/>
    <w:rsid w:val="00E02E71"/>
    <w:rsid w:val="00E031D2"/>
    <w:rsid w:val="00E0500A"/>
    <w:rsid w:val="00E05985"/>
    <w:rsid w:val="00E05C45"/>
    <w:rsid w:val="00E060D4"/>
    <w:rsid w:val="00E062E3"/>
    <w:rsid w:val="00E06CEA"/>
    <w:rsid w:val="00E07D5F"/>
    <w:rsid w:val="00E10A8A"/>
    <w:rsid w:val="00E14024"/>
    <w:rsid w:val="00E15C7D"/>
    <w:rsid w:val="00E15DBA"/>
    <w:rsid w:val="00E1680E"/>
    <w:rsid w:val="00E16E4B"/>
    <w:rsid w:val="00E177E2"/>
    <w:rsid w:val="00E17CE8"/>
    <w:rsid w:val="00E2120B"/>
    <w:rsid w:val="00E21ACC"/>
    <w:rsid w:val="00E21E1D"/>
    <w:rsid w:val="00E22534"/>
    <w:rsid w:val="00E22A55"/>
    <w:rsid w:val="00E234E2"/>
    <w:rsid w:val="00E240EC"/>
    <w:rsid w:val="00E24C99"/>
    <w:rsid w:val="00E24FD1"/>
    <w:rsid w:val="00E251C0"/>
    <w:rsid w:val="00E26AE2"/>
    <w:rsid w:val="00E2749F"/>
    <w:rsid w:val="00E30BB2"/>
    <w:rsid w:val="00E32644"/>
    <w:rsid w:val="00E335D9"/>
    <w:rsid w:val="00E341C9"/>
    <w:rsid w:val="00E34B1B"/>
    <w:rsid w:val="00E36407"/>
    <w:rsid w:val="00E36DC2"/>
    <w:rsid w:val="00E374F5"/>
    <w:rsid w:val="00E375A2"/>
    <w:rsid w:val="00E3767B"/>
    <w:rsid w:val="00E40495"/>
    <w:rsid w:val="00E4091C"/>
    <w:rsid w:val="00E417DB"/>
    <w:rsid w:val="00E41B45"/>
    <w:rsid w:val="00E41FFB"/>
    <w:rsid w:val="00E42EFE"/>
    <w:rsid w:val="00E43C41"/>
    <w:rsid w:val="00E4433F"/>
    <w:rsid w:val="00E44833"/>
    <w:rsid w:val="00E45800"/>
    <w:rsid w:val="00E45D90"/>
    <w:rsid w:val="00E50B84"/>
    <w:rsid w:val="00E53777"/>
    <w:rsid w:val="00E539A4"/>
    <w:rsid w:val="00E53E6B"/>
    <w:rsid w:val="00E54C6E"/>
    <w:rsid w:val="00E555B7"/>
    <w:rsid w:val="00E56F52"/>
    <w:rsid w:val="00E60158"/>
    <w:rsid w:val="00E60A40"/>
    <w:rsid w:val="00E61B39"/>
    <w:rsid w:val="00E62835"/>
    <w:rsid w:val="00E6390C"/>
    <w:rsid w:val="00E64523"/>
    <w:rsid w:val="00E64DA7"/>
    <w:rsid w:val="00E65BEC"/>
    <w:rsid w:val="00E66B89"/>
    <w:rsid w:val="00E702ED"/>
    <w:rsid w:val="00E70897"/>
    <w:rsid w:val="00E718F4"/>
    <w:rsid w:val="00E71D64"/>
    <w:rsid w:val="00E725FB"/>
    <w:rsid w:val="00E72FC1"/>
    <w:rsid w:val="00E73D4C"/>
    <w:rsid w:val="00E74027"/>
    <w:rsid w:val="00E7489D"/>
    <w:rsid w:val="00E75863"/>
    <w:rsid w:val="00E766BA"/>
    <w:rsid w:val="00E77645"/>
    <w:rsid w:val="00E77913"/>
    <w:rsid w:val="00E77CAB"/>
    <w:rsid w:val="00E80643"/>
    <w:rsid w:val="00E80BAB"/>
    <w:rsid w:val="00E80FB1"/>
    <w:rsid w:val="00E81028"/>
    <w:rsid w:val="00E814C7"/>
    <w:rsid w:val="00E81530"/>
    <w:rsid w:val="00E82203"/>
    <w:rsid w:val="00E83697"/>
    <w:rsid w:val="00E83B14"/>
    <w:rsid w:val="00E8445D"/>
    <w:rsid w:val="00E8639B"/>
    <w:rsid w:val="00E9182F"/>
    <w:rsid w:val="00E92A2A"/>
    <w:rsid w:val="00E9354A"/>
    <w:rsid w:val="00E94AD8"/>
    <w:rsid w:val="00E94ED1"/>
    <w:rsid w:val="00E96281"/>
    <w:rsid w:val="00EA0B6D"/>
    <w:rsid w:val="00EA198E"/>
    <w:rsid w:val="00EA43F1"/>
    <w:rsid w:val="00EB128E"/>
    <w:rsid w:val="00EB2ABE"/>
    <w:rsid w:val="00EB2B3D"/>
    <w:rsid w:val="00EB2C6E"/>
    <w:rsid w:val="00EB33A2"/>
    <w:rsid w:val="00EB35B1"/>
    <w:rsid w:val="00EB6764"/>
    <w:rsid w:val="00EB67E3"/>
    <w:rsid w:val="00EB7D3D"/>
    <w:rsid w:val="00EC00A8"/>
    <w:rsid w:val="00EC0159"/>
    <w:rsid w:val="00EC0B53"/>
    <w:rsid w:val="00EC1237"/>
    <w:rsid w:val="00EC198A"/>
    <w:rsid w:val="00EC2049"/>
    <w:rsid w:val="00EC28C1"/>
    <w:rsid w:val="00EC480D"/>
    <w:rsid w:val="00EC4919"/>
    <w:rsid w:val="00EC4A25"/>
    <w:rsid w:val="00EC5700"/>
    <w:rsid w:val="00EC6742"/>
    <w:rsid w:val="00EC7602"/>
    <w:rsid w:val="00EC779F"/>
    <w:rsid w:val="00ED04A5"/>
    <w:rsid w:val="00ED103A"/>
    <w:rsid w:val="00ED33D9"/>
    <w:rsid w:val="00ED5065"/>
    <w:rsid w:val="00ED5500"/>
    <w:rsid w:val="00ED5B16"/>
    <w:rsid w:val="00ED645E"/>
    <w:rsid w:val="00ED6C6D"/>
    <w:rsid w:val="00ED7640"/>
    <w:rsid w:val="00ED7BA2"/>
    <w:rsid w:val="00EE08E0"/>
    <w:rsid w:val="00EE1C10"/>
    <w:rsid w:val="00EE1FD5"/>
    <w:rsid w:val="00EE217F"/>
    <w:rsid w:val="00EE34B4"/>
    <w:rsid w:val="00EE3DB8"/>
    <w:rsid w:val="00EE44AD"/>
    <w:rsid w:val="00EE4B58"/>
    <w:rsid w:val="00EE529A"/>
    <w:rsid w:val="00EE56D3"/>
    <w:rsid w:val="00EE6934"/>
    <w:rsid w:val="00EF102B"/>
    <w:rsid w:val="00EF32C8"/>
    <w:rsid w:val="00EF338F"/>
    <w:rsid w:val="00EF54D1"/>
    <w:rsid w:val="00F0103A"/>
    <w:rsid w:val="00F010D7"/>
    <w:rsid w:val="00F01B00"/>
    <w:rsid w:val="00F01E08"/>
    <w:rsid w:val="00F025A2"/>
    <w:rsid w:val="00F026CA"/>
    <w:rsid w:val="00F04EBE"/>
    <w:rsid w:val="00F0548C"/>
    <w:rsid w:val="00F05835"/>
    <w:rsid w:val="00F061E5"/>
    <w:rsid w:val="00F068B5"/>
    <w:rsid w:val="00F07388"/>
    <w:rsid w:val="00F07FD6"/>
    <w:rsid w:val="00F109EF"/>
    <w:rsid w:val="00F11640"/>
    <w:rsid w:val="00F1226E"/>
    <w:rsid w:val="00F12285"/>
    <w:rsid w:val="00F1293D"/>
    <w:rsid w:val="00F15738"/>
    <w:rsid w:val="00F15B45"/>
    <w:rsid w:val="00F1634B"/>
    <w:rsid w:val="00F16B52"/>
    <w:rsid w:val="00F17CF4"/>
    <w:rsid w:val="00F2026E"/>
    <w:rsid w:val="00F20407"/>
    <w:rsid w:val="00F21098"/>
    <w:rsid w:val="00F21BD0"/>
    <w:rsid w:val="00F21E8D"/>
    <w:rsid w:val="00F21E92"/>
    <w:rsid w:val="00F2210A"/>
    <w:rsid w:val="00F24379"/>
    <w:rsid w:val="00F24A94"/>
    <w:rsid w:val="00F25B1A"/>
    <w:rsid w:val="00F26115"/>
    <w:rsid w:val="00F26C21"/>
    <w:rsid w:val="00F3031B"/>
    <w:rsid w:val="00F306F9"/>
    <w:rsid w:val="00F3089B"/>
    <w:rsid w:val="00F31DE5"/>
    <w:rsid w:val="00F3249B"/>
    <w:rsid w:val="00F33006"/>
    <w:rsid w:val="00F33730"/>
    <w:rsid w:val="00F33820"/>
    <w:rsid w:val="00F34057"/>
    <w:rsid w:val="00F34BA9"/>
    <w:rsid w:val="00F36DDD"/>
    <w:rsid w:val="00F37743"/>
    <w:rsid w:val="00F41AEF"/>
    <w:rsid w:val="00F43429"/>
    <w:rsid w:val="00F44553"/>
    <w:rsid w:val="00F44FCE"/>
    <w:rsid w:val="00F4589D"/>
    <w:rsid w:val="00F4659E"/>
    <w:rsid w:val="00F4667C"/>
    <w:rsid w:val="00F46BC9"/>
    <w:rsid w:val="00F472A7"/>
    <w:rsid w:val="00F4731F"/>
    <w:rsid w:val="00F505A0"/>
    <w:rsid w:val="00F50908"/>
    <w:rsid w:val="00F51239"/>
    <w:rsid w:val="00F513E6"/>
    <w:rsid w:val="00F53AAD"/>
    <w:rsid w:val="00F53B29"/>
    <w:rsid w:val="00F53EAE"/>
    <w:rsid w:val="00F54A3D"/>
    <w:rsid w:val="00F54F7D"/>
    <w:rsid w:val="00F551F3"/>
    <w:rsid w:val="00F6046C"/>
    <w:rsid w:val="00F624EB"/>
    <w:rsid w:val="00F625FB"/>
    <w:rsid w:val="00F6294D"/>
    <w:rsid w:val="00F6313F"/>
    <w:rsid w:val="00F64DB4"/>
    <w:rsid w:val="00F653B8"/>
    <w:rsid w:val="00F67CC6"/>
    <w:rsid w:val="00F70F60"/>
    <w:rsid w:val="00F710D6"/>
    <w:rsid w:val="00F71B89"/>
    <w:rsid w:val="00F7353C"/>
    <w:rsid w:val="00F74B5E"/>
    <w:rsid w:val="00F75113"/>
    <w:rsid w:val="00F75703"/>
    <w:rsid w:val="00F765F4"/>
    <w:rsid w:val="00F76F8F"/>
    <w:rsid w:val="00F8089B"/>
    <w:rsid w:val="00F80C4B"/>
    <w:rsid w:val="00F812B5"/>
    <w:rsid w:val="00F8149E"/>
    <w:rsid w:val="00F8181F"/>
    <w:rsid w:val="00F81B09"/>
    <w:rsid w:val="00F82152"/>
    <w:rsid w:val="00F83C21"/>
    <w:rsid w:val="00F83C6A"/>
    <w:rsid w:val="00F84F4D"/>
    <w:rsid w:val="00F85197"/>
    <w:rsid w:val="00F85934"/>
    <w:rsid w:val="00F87981"/>
    <w:rsid w:val="00F9061E"/>
    <w:rsid w:val="00F90A4E"/>
    <w:rsid w:val="00F914E4"/>
    <w:rsid w:val="00F92103"/>
    <w:rsid w:val="00F9225B"/>
    <w:rsid w:val="00F93279"/>
    <w:rsid w:val="00F93962"/>
    <w:rsid w:val="00F9482F"/>
    <w:rsid w:val="00F948E5"/>
    <w:rsid w:val="00F94E72"/>
    <w:rsid w:val="00F950B0"/>
    <w:rsid w:val="00F96394"/>
    <w:rsid w:val="00F966C8"/>
    <w:rsid w:val="00F96921"/>
    <w:rsid w:val="00F96EA8"/>
    <w:rsid w:val="00F972C1"/>
    <w:rsid w:val="00F9734B"/>
    <w:rsid w:val="00F97668"/>
    <w:rsid w:val="00FA03FA"/>
    <w:rsid w:val="00FA074D"/>
    <w:rsid w:val="00FA0ED0"/>
    <w:rsid w:val="00FA1266"/>
    <w:rsid w:val="00FA2B51"/>
    <w:rsid w:val="00FA4966"/>
    <w:rsid w:val="00FA4F41"/>
    <w:rsid w:val="00FA5626"/>
    <w:rsid w:val="00FA6207"/>
    <w:rsid w:val="00FA6344"/>
    <w:rsid w:val="00FA63FF"/>
    <w:rsid w:val="00FA6933"/>
    <w:rsid w:val="00FA7D68"/>
    <w:rsid w:val="00FB05F2"/>
    <w:rsid w:val="00FB161A"/>
    <w:rsid w:val="00FB16A0"/>
    <w:rsid w:val="00FB2FC2"/>
    <w:rsid w:val="00FB3E24"/>
    <w:rsid w:val="00FB5065"/>
    <w:rsid w:val="00FB6CAF"/>
    <w:rsid w:val="00FB7CCC"/>
    <w:rsid w:val="00FB7E5F"/>
    <w:rsid w:val="00FC1192"/>
    <w:rsid w:val="00FC1CE1"/>
    <w:rsid w:val="00FC1FB4"/>
    <w:rsid w:val="00FC240E"/>
    <w:rsid w:val="00FC2BE8"/>
    <w:rsid w:val="00FC3516"/>
    <w:rsid w:val="00FC4365"/>
    <w:rsid w:val="00FC629F"/>
    <w:rsid w:val="00FC7AB6"/>
    <w:rsid w:val="00FC7D8A"/>
    <w:rsid w:val="00FD023C"/>
    <w:rsid w:val="00FD1F50"/>
    <w:rsid w:val="00FD2118"/>
    <w:rsid w:val="00FD2379"/>
    <w:rsid w:val="00FD4525"/>
    <w:rsid w:val="00FD479C"/>
    <w:rsid w:val="00FD4EDD"/>
    <w:rsid w:val="00FD5648"/>
    <w:rsid w:val="00FD5985"/>
    <w:rsid w:val="00FD654D"/>
    <w:rsid w:val="00FD7621"/>
    <w:rsid w:val="00FE2E64"/>
    <w:rsid w:val="00FE3426"/>
    <w:rsid w:val="00FE3573"/>
    <w:rsid w:val="00FE480E"/>
    <w:rsid w:val="00FE4ED3"/>
    <w:rsid w:val="00FE6437"/>
    <w:rsid w:val="00FE7BBB"/>
    <w:rsid w:val="00FF13FA"/>
    <w:rsid w:val="00FF168A"/>
    <w:rsid w:val="00FF23C5"/>
    <w:rsid w:val="00FF3101"/>
    <w:rsid w:val="00FF3353"/>
    <w:rsid w:val="00FF3689"/>
    <w:rsid w:val="00FF4D0C"/>
    <w:rsid w:val="00FF6749"/>
    <w:rsid w:val="00FF73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9F8ECA"/>
  <w15:docId w15:val="{AF332EBF-F9BA-4FB2-9205-3DDD79020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548C"/>
    <w:pPr>
      <w:spacing w:after="180"/>
    </w:pPr>
    <w:rPr>
      <w:lang w:val="en-US" w:eastAsia="en-US"/>
    </w:rPr>
  </w:style>
  <w:style w:type="paragraph" w:styleId="Heading1">
    <w:name w:val="heading 1"/>
    <w:next w:val="Normal"/>
    <w:qFormat/>
    <w:rsid w:val="00F0548C"/>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F0548C"/>
    <w:pPr>
      <w:pBdr>
        <w:top w:val="none" w:sz="0" w:space="0" w:color="auto"/>
      </w:pBdr>
      <w:spacing w:before="180"/>
      <w:outlineLvl w:val="1"/>
    </w:pPr>
    <w:rPr>
      <w:sz w:val="32"/>
    </w:rPr>
  </w:style>
  <w:style w:type="paragraph" w:styleId="Heading3">
    <w:name w:val="heading 3"/>
    <w:basedOn w:val="Heading2"/>
    <w:next w:val="Normal"/>
    <w:qFormat/>
    <w:rsid w:val="00F0548C"/>
    <w:pPr>
      <w:spacing w:before="120"/>
      <w:outlineLvl w:val="2"/>
    </w:pPr>
    <w:rPr>
      <w:sz w:val="28"/>
    </w:rPr>
  </w:style>
  <w:style w:type="paragraph" w:styleId="Heading4">
    <w:name w:val="heading 4"/>
    <w:basedOn w:val="Heading3"/>
    <w:next w:val="Normal"/>
    <w:qFormat/>
    <w:rsid w:val="00F0548C"/>
    <w:pPr>
      <w:ind w:left="1418" w:hanging="1418"/>
      <w:outlineLvl w:val="3"/>
    </w:pPr>
    <w:rPr>
      <w:sz w:val="24"/>
    </w:rPr>
  </w:style>
  <w:style w:type="paragraph" w:styleId="Heading5">
    <w:name w:val="heading 5"/>
    <w:basedOn w:val="Heading4"/>
    <w:next w:val="Normal"/>
    <w:qFormat/>
    <w:rsid w:val="00F0548C"/>
    <w:pPr>
      <w:ind w:left="1701" w:hanging="1701"/>
      <w:outlineLvl w:val="4"/>
    </w:pPr>
    <w:rPr>
      <w:sz w:val="22"/>
    </w:rPr>
  </w:style>
  <w:style w:type="paragraph" w:styleId="Heading6">
    <w:name w:val="heading 6"/>
    <w:basedOn w:val="H6"/>
    <w:next w:val="Normal"/>
    <w:qFormat/>
    <w:rsid w:val="00F0548C"/>
    <w:pPr>
      <w:outlineLvl w:val="5"/>
    </w:pPr>
  </w:style>
  <w:style w:type="paragraph" w:styleId="Heading7">
    <w:name w:val="heading 7"/>
    <w:basedOn w:val="H6"/>
    <w:next w:val="Normal"/>
    <w:qFormat/>
    <w:rsid w:val="00F0548C"/>
    <w:pPr>
      <w:outlineLvl w:val="6"/>
    </w:pPr>
  </w:style>
  <w:style w:type="paragraph" w:styleId="Heading8">
    <w:name w:val="heading 8"/>
    <w:basedOn w:val="Heading1"/>
    <w:next w:val="Normal"/>
    <w:qFormat/>
    <w:rsid w:val="00F0548C"/>
    <w:pPr>
      <w:ind w:left="0" w:firstLine="0"/>
      <w:outlineLvl w:val="7"/>
    </w:pPr>
  </w:style>
  <w:style w:type="paragraph" w:styleId="Heading9">
    <w:name w:val="heading 9"/>
    <w:basedOn w:val="Heading8"/>
    <w:next w:val="Normal"/>
    <w:qFormat/>
    <w:rsid w:val="00F0548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0548C"/>
    <w:pPr>
      <w:ind w:left="1985" w:hanging="1985"/>
      <w:outlineLvl w:val="9"/>
    </w:pPr>
    <w:rPr>
      <w:sz w:val="20"/>
    </w:rPr>
  </w:style>
  <w:style w:type="paragraph" w:styleId="TOC9">
    <w:name w:val="toc 9"/>
    <w:basedOn w:val="TOC8"/>
    <w:semiHidden/>
    <w:rsid w:val="00F0548C"/>
    <w:pPr>
      <w:ind w:left="1418" w:hanging="1418"/>
    </w:pPr>
  </w:style>
  <w:style w:type="paragraph" w:styleId="TOC8">
    <w:name w:val="toc 8"/>
    <w:basedOn w:val="TOC1"/>
    <w:semiHidden/>
    <w:rsid w:val="00F0548C"/>
    <w:pPr>
      <w:spacing w:before="180"/>
      <w:ind w:left="2693" w:hanging="2693"/>
    </w:pPr>
    <w:rPr>
      <w:b/>
    </w:rPr>
  </w:style>
  <w:style w:type="paragraph" w:styleId="TOC1">
    <w:name w:val="toc 1"/>
    <w:semiHidden/>
    <w:rsid w:val="00F0548C"/>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F0548C"/>
    <w:pPr>
      <w:keepLines/>
      <w:tabs>
        <w:tab w:val="center" w:pos="4536"/>
        <w:tab w:val="right" w:pos="9072"/>
      </w:tabs>
    </w:pPr>
    <w:rPr>
      <w:noProof/>
    </w:rPr>
  </w:style>
  <w:style w:type="character" w:customStyle="1" w:styleId="ZGSM">
    <w:name w:val="ZGSM"/>
    <w:rsid w:val="00F0548C"/>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548C"/>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F0548C"/>
    <w:pPr>
      <w:framePr w:wrap="notBeside" w:vAnchor="page" w:hAnchor="margin" w:y="15764"/>
      <w:widowControl w:val="0"/>
    </w:pPr>
    <w:rPr>
      <w:rFonts w:ascii="Arial" w:hAnsi="Arial"/>
      <w:noProof/>
      <w:sz w:val="32"/>
      <w:lang w:eastAsia="en-US"/>
    </w:rPr>
  </w:style>
  <w:style w:type="paragraph" w:styleId="TOC5">
    <w:name w:val="toc 5"/>
    <w:basedOn w:val="TOC4"/>
    <w:semiHidden/>
    <w:rsid w:val="00F0548C"/>
    <w:pPr>
      <w:ind w:left="1701" w:hanging="1701"/>
    </w:pPr>
  </w:style>
  <w:style w:type="paragraph" w:styleId="TOC4">
    <w:name w:val="toc 4"/>
    <w:basedOn w:val="TOC3"/>
    <w:semiHidden/>
    <w:rsid w:val="00F0548C"/>
    <w:pPr>
      <w:ind w:left="1418" w:hanging="1418"/>
    </w:pPr>
  </w:style>
  <w:style w:type="paragraph" w:styleId="TOC3">
    <w:name w:val="toc 3"/>
    <w:basedOn w:val="TOC2"/>
    <w:semiHidden/>
    <w:rsid w:val="00F0548C"/>
    <w:pPr>
      <w:ind w:left="1134" w:hanging="1134"/>
    </w:pPr>
  </w:style>
  <w:style w:type="paragraph" w:styleId="TOC2">
    <w:name w:val="toc 2"/>
    <w:basedOn w:val="TOC1"/>
    <w:semiHidden/>
    <w:rsid w:val="00F0548C"/>
    <w:pPr>
      <w:keepNext w:val="0"/>
      <w:spacing w:before="0"/>
      <w:ind w:left="851" w:hanging="851"/>
    </w:pPr>
    <w:rPr>
      <w:sz w:val="20"/>
    </w:rPr>
  </w:style>
  <w:style w:type="paragraph" w:styleId="Footer">
    <w:name w:val="footer"/>
    <w:basedOn w:val="Header"/>
    <w:rsid w:val="00F0548C"/>
    <w:pPr>
      <w:jc w:val="center"/>
    </w:pPr>
    <w:rPr>
      <w:i/>
    </w:rPr>
  </w:style>
  <w:style w:type="paragraph" w:customStyle="1" w:styleId="TT">
    <w:name w:val="TT"/>
    <w:basedOn w:val="Heading1"/>
    <w:next w:val="Normal"/>
    <w:rsid w:val="00F0548C"/>
    <w:pPr>
      <w:outlineLvl w:val="9"/>
    </w:pPr>
  </w:style>
  <w:style w:type="paragraph" w:customStyle="1" w:styleId="NF">
    <w:name w:val="NF"/>
    <w:basedOn w:val="NO"/>
    <w:rsid w:val="00F0548C"/>
    <w:pPr>
      <w:keepNext/>
      <w:spacing w:after="0"/>
    </w:pPr>
    <w:rPr>
      <w:rFonts w:ascii="Arial" w:hAnsi="Arial"/>
      <w:sz w:val="18"/>
    </w:rPr>
  </w:style>
  <w:style w:type="paragraph" w:customStyle="1" w:styleId="NO">
    <w:name w:val="NO"/>
    <w:basedOn w:val="Normal"/>
    <w:rsid w:val="00F0548C"/>
    <w:pPr>
      <w:keepLines/>
      <w:ind w:left="1135" w:hanging="851"/>
    </w:pPr>
  </w:style>
  <w:style w:type="paragraph" w:customStyle="1" w:styleId="PL">
    <w:name w:val="PL"/>
    <w:link w:val="PLChar"/>
    <w:qFormat/>
    <w:rsid w:val="00F054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0548C"/>
    <w:pPr>
      <w:jc w:val="right"/>
    </w:pPr>
  </w:style>
  <w:style w:type="paragraph" w:customStyle="1" w:styleId="TAL">
    <w:name w:val="TAL"/>
    <w:basedOn w:val="Normal"/>
    <w:rsid w:val="00F0548C"/>
    <w:pPr>
      <w:keepNext/>
      <w:keepLines/>
      <w:spacing w:after="0"/>
    </w:pPr>
    <w:rPr>
      <w:rFonts w:ascii="Arial" w:hAnsi="Arial"/>
      <w:sz w:val="18"/>
    </w:rPr>
  </w:style>
  <w:style w:type="paragraph" w:customStyle="1" w:styleId="TAH">
    <w:name w:val="TAH"/>
    <w:basedOn w:val="TAC"/>
    <w:rsid w:val="00F0548C"/>
    <w:rPr>
      <w:b/>
    </w:rPr>
  </w:style>
  <w:style w:type="paragraph" w:customStyle="1" w:styleId="TAC">
    <w:name w:val="TAC"/>
    <w:basedOn w:val="TAL"/>
    <w:rsid w:val="00F0548C"/>
    <w:pPr>
      <w:jc w:val="center"/>
    </w:pPr>
  </w:style>
  <w:style w:type="paragraph" w:customStyle="1" w:styleId="LD">
    <w:name w:val="LD"/>
    <w:rsid w:val="00F0548C"/>
    <w:pPr>
      <w:keepNext/>
      <w:keepLines/>
      <w:spacing w:line="180" w:lineRule="exact"/>
    </w:pPr>
    <w:rPr>
      <w:rFonts w:ascii="Courier New" w:hAnsi="Courier New"/>
      <w:noProof/>
      <w:lang w:eastAsia="en-US"/>
    </w:rPr>
  </w:style>
  <w:style w:type="paragraph" w:customStyle="1" w:styleId="EX">
    <w:name w:val="EX"/>
    <w:basedOn w:val="Normal"/>
    <w:rsid w:val="00F0548C"/>
    <w:pPr>
      <w:keepLines/>
      <w:ind w:left="1702" w:hanging="1418"/>
    </w:pPr>
  </w:style>
  <w:style w:type="paragraph" w:customStyle="1" w:styleId="FP">
    <w:name w:val="FP"/>
    <w:basedOn w:val="Normal"/>
    <w:rsid w:val="00F0548C"/>
    <w:pPr>
      <w:spacing w:after="0"/>
    </w:pPr>
  </w:style>
  <w:style w:type="paragraph" w:customStyle="1" w:styleId="NW">
    <w:name w:val="NW"/>
    <w:basedOn w:val="NO"/>
    <w:rsid w:val="00F0548C"/>
    <w:pPr>
      <w:spacing w:after="0"/>
    </w:pPr>
  </w:style>
  <w:style w:type="paragraph" w:customStyle="1" w:styleId="EW">
    <w:name w:val="EW"/>
    <w:basedOn w:val="EX"/>
    <w:rsid w:val="00F0548C"/>
    <w:pPr>
      <w:spacing w:after="0"/>
    </w:pPr>
  </w:style>
  <w:style w:type="paragraph" w:customStyle="1" w:styleId="B1">
    <w:name w:val="B1"/>
    <w:basedOn w:val="Normal"/>
    <w:link w:val="B1Char"/>
    <w:qFormat/>
    <w:rsid w:val="00F0548C"/>
    <w:pPr>
      <w:ind w:left="568" w:hanging="284"/>
    </w:pPr>
  </w:style>
  <w:style w:type="paragraph" w:styleId="TOC6">
    <w:name w:val="toc 6"/>
    <w:basedOn w:val="TOC5"/>
    <w:next w:val="Normal"/>
    <w:semiHidden/>
    <w:rsid w:val="00F0548C"/>
    <w:pPr>
      <w:ind w:left="1985" w:hanging="1985"/>
    </w:pPr>
  </w:style>
  <w:style w:type="paragraph" w:styleId="TOC7">
    <w:name w:val="toc 7"/>
    <w:basedOn w:val="TOC6"/>
    <w:next w:val="Normal"/>
    <w:semiHidden/>
    <w:rsid w:val="00F0548C"/>
    <w:pPr>
      <w:ind w:left="2268" w:hanging="2268"/>
    </w:pPr>
  </w:style>
  <w:style w:type="paragraph" w:customStyle="1" w:styleId="EditorsNote">
    <w:name w:val="Editor's Note"/>
    <w:basedOn w:val="NO"/>
    <w:rsid w:val="00F0548C"/>
    <w:rPr>
      <w:color w:val="FF0000"/>
    </w:rPr>
  </w:style>
  <w:style w:type="paragraph" w:customStyle="1" w:styleId="TH">
    <w:name w:val="TH"/>
    <w:basedOn w:val="Normal"/>
    <w:link w:val="THChar"/>
    <w:qFormat/>
    <w:rsid w:val="00F0548C"/>
    <w:pPr>
      <w:keepNext/>
      <w:keepLines/>
      <w:spacing w:before="60"/>
      <w:jc w:val="center"/>
    </w:pPr>
    <w:rPr>
      <w:rFonts w:ascii="Arial" w:hAnsi="Arial"/>
      <w:b/>
    </w:rPr>
  </w:style>
  <w:style w:type="paragraph" w:customStyle="1" w:styleId="ZA">
    <w:name w:val="ZA"/>
    <w:rsid w:val="00F0548C"/>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0548C"/>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0548C"/>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F0548C"/>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F0548C"/>
    <w:pPr>
      <w:ind w:left="851" w:hanging="851"/>
    </w:pPr>
  </w:style>
  <w:style w:type="paragraph" w:customStyle="1" w:styleId="ZH">
    <w:name w:val="ZH"/>
    <w:rsid w:val="00F0548C"/>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F0548C"/>
    <w:pPr>
      <w:keepNext w:val="0"/>
      <w:spacing w:before="0" w:after="240"/>
    </w:pPr>
  </w:style>
  <w:style w:type="paragraph" w:customStyle="1" w:styleId="ZG">
    <w:name w:val="ZG"/>
    <w:rsid w:val="00F0548C"/>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F0548C"/>
    <w:pPr>
      <w:ind w:left="851" w:hanging="284"/>
    </w:pPr>
  </w:style>
  <w:style w:type="paragraph" w:customStyle="1" w:styleId="B3">
    <w:name w:val="B3"/>
    <w:basedOn w:val="Normal"/>
    <w:rsid w:val="00F0548C"/>
    <w:pPr>
      <w:ind w:left="1135" w:hanging="284"/>
    </w:pPr>
  </w:style>
  <w:style w:type="paragraph" w:customStyle="1" w:styleId="B4">
    <w:name w:val="B4"/>
    <w:basedOn w:val="Normal"/>
    <w:rsid w:val="00F0548C"/>
    <w:pPr>
      <w:ind w:left="1418" w:hanging="284"/>
    </w:pPr>
  </w:style>
  <w:style w:type="paragraph" w:customStyle="1" w:styleId="B5">
    <w:name w:val="B5"/>
    <w:basedOn w:val="Normal"/>
    <w:rsid w:val="00F0548C"/>
    <w:pPr>
      <w:ind w:left="1702" w:hanging="284"/>
    </w:pPr>
  </w:style>
  <w:style w:type="paragraph" w:customStyle="1" w:styleId="ZTD">
    <w:name w:val="ZTD"/>
    <w:basedOn w:val="ZB"/>
    <w:rsid w:val="00F0548C"/>
    <w:pPr>
      <w:framePr w:hRule="auto" w:wrap="notBeside" w:y="852"/>
    </w:pPr>
    <w:rPr>
      <w:i w:val="0"/>
      <w:sz w:val="40"/>
    </w:rPr>
  </w:style>
  <w:style w:type="paragraph" w:customStyle="1" w:styleId="ZV">
    <w:name w:val="ZV"/>
    <w:basedOn w:val="ZU"/>
    <w:rsid w:val="00F0548C"/>
    <w:pPr>
      <w:framePr w:wrap="notBeside" w:y="16161"/>
    </w:pPr>
  </w:style>
  <w:style w:type="paragraph" w:customStyle="1" w:styleId="TAJ">
    <w:name w:val="TAJ"/>
    <w:basedOn w:val="TH"/>
    <w:rsid w:val="00F0548C"/>
  </w:style>
  <w:style w:type="paragraph" w:customStyle="1" w:styleId="Guidance">
    <w:name w:val="Guidance"/>
    <w:basedOn w:val="Normal"/>
    <w:rsid w:val="00F0548C"/>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table" w:styleId="TableGrid">
    <w:name w:val="Table Grid"/>
    <w:basedOn w:val="TableNormal"/>
    <w:uiPriority w:val="59"/>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A2D12"/>
    <w:rPr>
      <w:rFonts w:ascii="Segoe UI" w:hAnsi="Segoe UI" w:cs="Segoe UI"/>
      <w:sz w:val="18"/>
      <w:szCs w:val="18"/>
      <w:lang w:eastAsia="en-US"/>
    </w:rPr>
  </w:style>
  <w:style w:type="paragraph" w:styleId="DocumentMap">
    <w:name w:val="Document Map"/>
    <w:basedOn w:val="Normal"/>
    <w:link w:val="DocumentMapChar"/>
    <w:semiHidden/>
    <w:unhideWhenUsed/>
    <w:rsid w:val="009F3B87"/>
    <w:rPr>
      <w:rFonts w:ascii="SimSun"/>
      <w:sz w:val="18"/>
      <w:szCs w:val="18"/>
    </w:rPr>
  </w:style>
  <w:style w:type="character" w:customStyle="1" w:styleId="DocumentMapChar">
    <w:name w:val="Document Map Char"/>
    <w:basedOn w:val="DefaultParagraphFont"/>
    <w:link w:val="DocumentMap"/>
    <w:semiHidden/>
    <w:rsid w:val="009F3B87"/>
    <w:rPr>
      <w:rFonts w:ascii="SimSun"/>
      <w:sz w:val="18"/>
      <w:szCs w:val="18"/>
      <w:lang w:eastAsia="en-US"/>
    </w:rPr>
  </w:style>
  <w:style w:type="paragraph" w:customStyle="1" w:styleId="Agreement">
    <w:name w:val="Agreement"/>
    <w:basedOn w:val="Normal"/>
    <w:next w:val="Normal"/>
    <w:uiPriority w:val="99"/>
    <w:qFormat/>
    <w:rsid w:val="00DD50EB"/>
    <w:pPr>
      <w:numPr>
        <w:numId w:val="1"/>
      </w:numPr>
      <w:spacing w:before="60" w:after="0"/>
    </w:pPr>
    <w:rPr>
      <w:rFonts w:ascii="Arial" w:eastAsia="MS Mincho" w:hAnsi="Arial"/>
      <w:b/>
      <w:szCs w:val="24"/>
      <w:lang w:eastAsia="en-GB"/>
    </w:rPr>
  </w:style>
  <w:style w:type="paragraph" w:styleId="Revision">
    <w:name w:val="Revision"/>
    <w:hidden/>
    <w:uiPriority w:val="99"/>
    <w:semiHidden/>
    <w:rsid w:val="00C82AF7"/>
    <w:rPr>
      <w:lang w:val="en-US" w:eastAsia="en-US"/>
    </w:rPr>
  </w:style>
  <w:style w:type="character" w:styleId="CommentReference">
    <w:name w:val="annotation reference"/>
    <w:basedOn w:val="DefaultParagraphFont"/>
    <w:semiHidden/>
    <w:unhideWhenUsed/>
    <w:rsid w:val="0025573D"/>
    <w:rPr>
      <w:sz w:val="21"/>
      <w:szCs w:val="21"/>
    </w:rPr>
  </w:style>
  <w:style w:type="paragraph" w:styleId="CommentText">
    <w:name w:val="annotation text"/>
    <w:basedOn w:val="Normal"/>
    <w:link w:val="CommentTextChar"/>
    <w:semiHidden/>
    <w:unhideWhenUsed/>
    <w:rsid w:val="0025573D"/>
  </w:style>
  <w:style w:type="character" w:customStyle="1" w:styleId="CommentTextChar">
    <w:name w:val="Comment Text Char"/>
    <w:basedOn w:val="DefaultParagraphFont"/>
    <w:link w:val="CommentText"/>
    <w:semiHidden/>
    <w:rsid w:val="0025573D"/>
    <w:rPr>
      <w:lang w:val="en-US" w:eastAsia="en-US"/>
    </w:rPr>
  </w:style>
  <w:style w:type="paragraph" w:styleId="CommentSubject">
    <w:name w:val="annotation subject"/>
    <w:basedOn w:val="CommentText"/>
    <w:next w:val="CommentText"/>
    <w:link w:val="CommentSubjectChar"/>
    <w:semiHidden/>
    <w:unhideWhenUsed/>
    <w:rsid w:val="0025573D"/>
    <w:rPr>
      <w:b/>
      <w:bCs/>
    </w:rPr>
  </w:style>
  <w:style w:type="character" w:customStyle="1" w:styleId="CommentSubjectChar">
    <w:name w:val="Comment Subject Char"/>
    <w:basedOn w:val="CommentTextChar"/>
    <w:link w:val="CommentSubject"/>
    <w:semiHidden/>
    <w:rsid w:val="0025573D"/>
    <w:rPr>
      <w:b/>
      <w:bCs/>
      <w:lang w:val="en-US" w:eastAsia="en-US"/>
    </w:rPr>
  </w:style>
  <w:style w:type="character" w:customStyle="1" w:styleId="PLChar">
    <w:name w:val="PL Char"/>
    <w:link w:val="PL"/>
    <w:qFormat/>
    <w:rsid w:val="007A42F5"/>
    <w:rPr>
      <w:rFonts w:ascii="Courier New" w:hAnsi="Courier New"/>
      <w:noProof/>
      <w:sz w:val="16"/>
      <w:lang w:eastAsia="en-US"/>
    </w:rPr>
  </w:style>
  <w:style w:type="paragraph" w:customStyle="1" w:styleId="3GPPHeader">
    <w:name w:val="3GPP_Header"/>
    <w:basedOn w:val="Normal"/>
    <w:link w:val="3GPPHeaderChar"/>
    <w:rsid w:val="009B718C"/>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val="en-GB" w:eastAsia="zh-CN"/>
    </w:rPr>
  </w:style>
  <w:style w:type="character" w:customStyle="1" w:styleId="3GPPHeaderChar">
    <w:name w:val="3GPP_Header Char"/>
    <w:link w:val="3GPPHeader"/>
    <w:rsid w:val="009B718C"/>
    <w:rPr>
      <w:rFonts w:eastAsia="Times New Roman"/>
      <w:b/>
      <w:sz w:val="24"/>
      <w:lang w:eastAsia="zh-CN"/>
    </w:rPr>
  </w:style>
  <w:style w:type="paragraph" w:customStyle="1" w:styleId="Comments">
    <w:name w:val="Comments"/>
    <w:basedOn w:val="Normal"/>
    <w:link w:val="CommentsChar"/>
    <w:qFormat/>
    <w:rsid w:val="00293014"/>
    <w:pPr>
      <w:spacing w:before="40" w:after="0"/>
    </w:pPr>
    <w:rPr>
      <w:rFonts w:ascii="Arial" w:eastAsia="MS Mincho" w:hAnsi="Arial"/>
      <w:i/>
      <w:noProof/>
      <w:sz w:val="18"/>
      <w:szCs w:val="24"/>
      <w:lang w:val="en-GB" w:eastAsia="en-GB"/>
    </w:rPr>
  </w:style>
  <w:style w:type="character" w:customStyle="1" w:styleId="CommentsChar">
    <w:name w:val="Comments Char"/>
    <w:link w:val="Comments"/>
    <w:qFormat/>
    <w:rsid w:val="00293014"/>
    <w:rPr>
      <w:rFonts w:ascii="Arial" w:eastAsia="MS Mincho" w:hAnsi="Arial"/>
      <w:i/>
      <w:noProof/>
      <w:sz w:val="18"/>
      <w:szCs w:val="24"/>
    </w:rPr>
  </w:style>
  <w:style w:type="character" w:customStyle="1" w:styleId="THChar">
    <w:name w:val="TH Char"/>
    <w:link w:val="TH"/>
    <w:qFormat/>
    <w:locked/>
    <w:rsid w:val="008D4D4B"/>
    <w:rPr>
      <w:rFonts w:ascii="Arial" w:hAnsi="Arial"/>
      <w:b/>
      <w:lang w:val="en-US" w:eastAsia="en-US"/>
    </w:rPr>
  </w:style>
  <w:style w:type="character" w:customStyle="1" w:styleId="TFChar">
    <w:name w:val="TF Char"/>
    <w:link w:val="TF"/>
    <w:qFormat/>
    <w:locked/>
    <w:rsid w:val="008D4D4B"/>
    <w:rPr>
      <w:rFonts w:ascii="Arial" w:hAnsi="Arial"/>
      <w:b/>
      <w:lang w:val="en-US" w:eastAsia="en-US"/>
    </w:rPr>
  </w:style>
  <w:style w:type="character" w:customStyle="1" w:styleId="B1Char">
    <w:name w:val="B1 Char"/>
    <w:link w:val="B1"/>
    <w:qFormat/>
    <w:rsid w:val="006714B1"/>
    <w:rPr>
      <w:lang w:val="en-US" w:eastAsia="en-US"/>
    </w:rPr>
  </w:style>
  <w:style w:type="character" w:customStyle="1" w:styleId="B2Char">
    <w:name w:val="B2 Char"/>
    <w:link w:val="B2"/>
    <w:qFormat/>
    <w:rsid w:val="006714B1"/>
    <w:rPr>
      <w:lang w:val="en-US" w:eastAsia="en-US"/>
    </w:rPr>
  </w:style>
  <w:style w:type="paragraph" w:customStyle="1" w:styleId="Doc-title">
    <w:name w:val="Doc-title"/>
    <w:basedOn w:val="Normal"/>
    <w:next w:val="Normal"/>
    <w:link w:val="Doc-titleChar"/>
    <w:qFormat/>
    <w:rsid w:val="003645B6"/>
    <w:pPr>
      <w:spacing w:before="6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3645B6"/>
    <w:rPr>
      <w:rFonts w:ascii="Arial" w:eastAsia="MS Mincho" w:hAnsi="Arial"/>
      <w:noProof/>
      <w:szCs w:val="24"/>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312D23"/>
    <w:rPr>
      <w:lang w:val="en-US" w:eastAsia="en-US"/>
    </w:rPr>
  </w:style>
  <w:style w:type="paragraph" w:styleId="Caption">
    <w:name w:val="caption"/>
    <w:basedOn w:val="Normal"/>
    <w:next w:val="Normal"/>
    <w:unhideWhenUsed/>
    <w:qFormat/>
    <w:rsid w:val="00B304AB"/>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277713">
      <w:bodyDiv w:val="1"/>
      <w:marLeft w:val="0"/>
      <w:marRight w:val="0"/>
      <w:marTop w:val="0"/>
      <w:marBottom w:val="0"/>
      <w:divBdr>
        <w:top w:val="none" w:sz="0" w:space="0" w:color="auto"/>
        <w:left w:val="none" w:sz="0" w:space="0" w:color="auto"/>
        <w:bottom w:val="none" w:sz="0" w:space="0" w:color="auto"/>
        <w:right w:val="none" w:sz="0" w:space="0" w:color="auto"/>
      </w:divBdr>
    </w:div>
    <w:div w:id="387463381">
      <w:bodyDiv w:val="1"/>
      <w:marLeft w:val="0"/>
      <w:marRight w:val="0"/>
      <w:marTop w:val="0"/>
      <w:marBottom w:val="0"/>
      <w:divBdr>
        <w:top w:val="none" w:sz="0" w:space="0" w:color="auto"/>
        <w:left w:val="none" w:sz="0" w:space="0" w:color="auto"/>
        <w:bottom w:val="none" w:sz="0" w:space="0" w:color="auto"/>
        <w:right w:val="none" w:sz="0" w:space="0" w:color="auto"/>
      </w:divBdr>
    </w:div>
    <w:div w:id="519202745">
      <w:bodyDiv w:val="1"/>
      <w:marLeft w:val="0"/>
      <w:marRight w:val="0"/>
      <w:marTop w:val="0"/>
      <w:marBottom w:val="0"/>
      <w:divBdr>
        <w:top w:val="none" w:sz="0" w:space="0" w:color="auto"/>
        <w:left w:val="none" w:sz="0" w:space="0" w:color="auto"/>
        <w:bottom w:val="none" w:sz="0" w:space="0" w:color="auto"/>
        <w:right w:val="none" w:sz="0" w:space="0" w:color="auto"/>
      </w:divBdr>
    </w:div>
    <w:div w:id="788745569">
      <w:bodyDiv w:val="1"/>
      <w:marLeft w:val="0"/>
      <w:marRight w:val="0"/>
      <w:marTop w:val="0"/>
      <w:marBottom w:val="0"/>
      <w:divBdr>
        <w:top w:val="none" w:sz="0" w:space="0" w:color="auto"/>
        <w:left w:val="none" w:sz="0" w:space="0" w:color="auto"/>
        <w:bottom w:val="none" w:sz="0" w:space="0" w:color="auto"/>
        <w:right w:val="none" w:sz="0" w:space="0" w:color="auto"/>
      </w:divBdr>
    </w:div>
    <w:div w:id="836773175">
      <w:bodyDiv w:val="1"/>
      <w:marLeft w:val="0"/>
      <w:marRight w:val="0"/>
      <w:marTop w:val="0"/>
      <w:marBottom w:val="0"/>
      <w:divBdr>
        <w:top w:val="none" w:sz="0" w:space="0" w:color="auto"/>
        <w:left w:val="none" w:sz="0" w:space="0" w:color="auto"/>
        <w:bottom w:val="none" w:sz="0" w:space="0" w:color="auto"/>
        <w:right w:val="none" w:sz="0" w:space="0" w:color="auto"/>
      </w:divBdr>
      <w:divsChild>
        <w:div w:id="1217888067">
          <w:marLeft w:val="0"/>
          <w:marRight w:val="0"/>
          <w:marTop w:val="0"/>
          <w:marBottom w:val="0"/>
          <w:divBdr>
            <w:top w:val="none" w:sz="0" w:space="0" w:color="auto"/>
            <w:left w:val="none" w:sz="0" w:space="0" w:color="auto"/>
            <w:bottom w:val="none" w:sz="0" w:space="0" w:color="auto"/>
            <w:right w:val="none" w:sz="0" w:space="0" w:color="auto"/>
          </w:divBdr>
          <w:divsChild>
            <w:div w:id="519898324">
              <w:marLeft w:val="0"/>
              <w:marRight w:val="0"/>
              <w:marTop w:val="0"/>
              <w:marBottom w:val="0"/>
              <w:divBdr>
                <w:top w:val="none" w:sz="0" w:space="0" w:color="auto"/>
                <w:left w:val="none" w:sz="0" w:space="0" w:color="auto"/>
                <w:bottom w:val="none" w:sz="0" w:space="0" w:color="auto"/>
                <w:right w:val="none" w:sz="0" w:space="0" w:color="auto"/>
              </w:divBdr>
            </w:div>
          </w:divsChild>
        </w:div>
        <w:div w:id="1604651449">
          <w:marLeft w:val="0"/>
          <w:marRight w:val="0"/>
          <w:marTop w:val="100"/>
          <w:marBottom w:val="0"/>
          <w:divBdr>
            <w:top w:val="none" w:sz="0" w:space="0" w:color="auto"/>
            <w:left w:val="none" w:sz="0" w:space="0" w:color="auto"/>
            <w:bottom w:val="none" w:sz="0" w:space="0" w:color="auto"/>
            <w:right w:val="none" w:sz="0" w:space="0" w:color="auto"/>
          </w:divBdr>
        </w:div>
        <w:div w:id="753861723">
          <w:marLeft w:val="0"/>
          <w:marRight w:val="0"/>
          <w:marTop w:val="0"/>
          <w:marBottom w:val="0"/>
          <w:divBdr>
            <w:top w:val="none" w:sz="0" w:space="0" w:color="auto"/>
            <w:left w:val="none" w:sz="0" w:space="0" w:color="auto"/>
            <w:bottom w:val="none" w:sz="0" w:space="0" w:color="auto"/>
            <w:right w:val="none" w:sz="0" w:space="0" w:color="auto"/>
          </w:divBdr>
          <w:divsChild>
            <w:div w:id="1323895163">
              <w:marLeft w:val="0"/>
              <w:marRight w:val="0"/>
              <w:marTop w:val="0"/>
              <w:marBottom w:val="0"/>
              <w:divBdr>
                <w:top w:val="none" w:sz="0" w:space="0" w:color="auto"/>
                <w:left w:val="none" w:sz="0" w:space="0" w:color="auto"/>
                <w:bottom w:val="none" w:sz="0" w:space="0" w:color="auto"/>
                <w:right w:val="none" w:sz="0" w:space="0" w:color="auto"/>
              </w:divBdr>
              <w:divsChild>
                <w:div w:id="118494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6398081">
      <w:bodyDiv w:val="1"/>
      <w:marLeft w:val="0"/>
      <w:marRight w:val="0"/>
      <w:marTop w:val="0"/>
      <w:marBottom w:val="0"/>
      <w:divBdr>
        <w:top w:val="none" w:sz="0" w:space="0" w:color="auto"/>
        <w:left w:val="none" w:sz="0" w:space="0" w:color="auto"/>
        <w:bottom w:val="none" w:sz="0" w:space="0" w:color="auto"/>
        <w:right w:val="none" w:sz="0" w:space="0" w:color="auto"/>
      </w:divBdr>
    </w:div>
    <w:div w:id="969019762">
      <w:bodyDiv w:val="1"/>
      <w:marLeft w:val="0"/>
      <w:marRight w:val="0"/>
      <w:marTop w:val="0"/>
      <w:marBottom w:val="0"/>
      <w:divBdr>
        <w:top w:val="none" w:sz="0" w:space="0" w:color="auto"/>
        <w:left w:val="none" w:sz="0" w:space="0" w:color="auto"/>
        <w:bottom w:val="none" w:sz="0" w:space="0" w:color="auto"/>
        <w:right w:val="none" w:sz="0" w:space="0" w:color="auto"/>
      </w:divBdr>
    </w:div>
    <w:div w:id="999579622">
      <w:bodyDiv w:val="1"/>
      <w:marLeft w:val="0"/>
      <w:marRight w:val="0"/>
      <w:marTop w:val="0"/>
      <w:marBottom w:val="0"/>
      <w:divBdr>
        <w:top w:val="none" w:sz="0" w:space="0" w:color="auto"/>
        <w:left w:val="none" w:sz="0" w:space="0" w:color="auto"/>
        <w:bottom w:val="none" w:sz="0" w:space="0" w:color="auto"/>
        <w:right w:val="none" w:sz="0" w:space="0" w:color="auto"/>
      </w:divBdr>
    </w:div>
    <w:div w:id="1324965544">
      <w:bodyDiv w:val="1"/>
      <w:marLeft w:val="0"/>
      <w:marRight w:val="0"/>
      <w:marTop w:val="0"/>
      <w:marBottom w:val="0"/>
      <w:divBdr>
        <w:top w:val="none" w:sz="0" w:space="0" w:color="auto"/>
        <w:left w:val="none" w:sz="0" w:space="0" w:color="auto"/>
        <w:bottom w:val="none" w:sz="0" w:space="0" w:color="auto"/>
        <w:right w:val="none" w:sz="0" w:space="0" w:color="auto"/>
      </w:divBdr>
      <w:divsChild>
        <w:div w:id="1296789451">
          <w:marLeft w:val="0"/>
          <w:marRight w:val="0"/>
          <w:marTop w:val="0"/>
          <w:marBottom w:val="0"/>
          <w:divBdr>
            <w:top w:val="none" w:sz="0" w:space="0" w:color="auto"/>
            <w:left w:val="none" w:sz="0" w:space="0" w:color="auto"/>
            <w:bottom w:val="none" w:sz="0" w:space="0" w:color="auto"/>
            <w:right w:val="none" w:sz="0" w:space="0" w:color="auto"/>
          </w:divBdr>
          <w:divsChild>
            <w:div w:id="1303581666">
              <w:marLeft w:val="0"/>
              <w:marRight w:val="0"/>
              <w:marTop w:val="0"/>
              <w:marBottom w:val="0"/>
              <w:divBdr>
                <w:top w:val="none" w:sz="0" w:space="0" w:color="auto"/>
                <w:left w:val="none" w:sz="0" w:space="0" w:color="auto"/>
                <w:bottom w:val="none" w:sz="0" w:space="0" w:color="auto"/>
                <w:right w:val="none" w:sz="0" w:space="0" w:color="auto"/>
              </w:divBdr>
            </w:div>
          </w:divsChild>
        </w:div>
        <w:div w:id="1809738982">
          <w:marLeft w:val="0"/>
          <w:marRight w:val="0"/>
          <w:marTop w:val="100"/>
          <w:marBottom w:val="0"/>
          <w:divBdr>
            <w:top w:val="none" w:sz="0" w:space="0" w:color="auto"/>
            <w:left w:val="none" w:sz="0" w:space="0" w:color="auto"/>
            <w:bottom w:val="none" w:sz="0" w:space="0" w:color="auto"/>
            <w:right w:val="none" w:sz="0" w:space="0" w:color="auto"/>
          </w:divBdr>
        </w:div>
        <w:div w:id="2020081963">
          <w:marLeft w:val="0"/>
          <w:marRight w:val="0"/>
          <w:marTop w:val="0"/>
          <w:marBottom w:val="0"/>
          <w:divBdr>
            <w:top w:val="none" w:sz="0" w:space="0" w:color="auto"/>
            <w:left w:val="none" w:sz="0" w:space="0" w:color="auto"/>
            <w:bottom w:val="none" w:sz="0" w:space="0" w:color="auto"/>
            <w:right w:val="none" w:sz="0" w:space="0" w:color="auto"/>
          </w:divBdr>
          <w:divsChild>
            <w:div w:id="1778595877">
              <w:marLeft w:val="0"/>
              <w:marRight w:val="0"/>
              <w:marTop w:val="0"/>
              <w:marBottom w:val="0"/>
              <w:divBdr>
                <w:top w:val="none" w:sz="0" w:space="0" w:color="auto"/>
                <w:left w:val="none" w:sz="0" w:space="0" w:color="auto"/>
                <w:bottom w:val="none" w:sz="0" w:space="0" w:color="auto"/>
                <w:right w:val="none" w:sz="0" w:space="0" w:color="auto"/>
              </w:divBdr>
              <w:divsChild>
                <w:div w:id="1289780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7938144">
      <w:bodyDiv w:val="1"/>
      <w:marLeft w:val="0"/>
      <w:marRight w:val="0"/>
      <w:marTop w:val="0"/>
      <w:marBottom w:val="0"/>
      <w:divBdr>
        <w:top w:val="none" w:sz="0" w:space="0" w:color="auto"/>
        <w:left w:val="none" w:sz="0" w:space="0" w:color="auto"/>
        <w:bottom w:val="none" w:sz="0" w:space="0" w:color="auto"/>
        <w:right w:val="none" w:sz="0" w:space="0" w:color="auto"/>
      </w:divBdr>
    </w:div>
    <w:div w:id="1683432715">
      <w:bodyDiv w:val="1"/>
      <w:marLeft w:val="0"/>
      <w:marRight w:val="0"/>
      <w:marTop w:val="0"/>
      <w:marBottom w:val="0"/>
      <w:divBdr>
        <w:top w:val="none" w:sz="0" w:space="0" w:color="auto"/>
        <w:left w:val="none" w:sz="0" w:space="0" w:color="auto"/>
        <w:bottom w:val="none" w:sz="0" w:space="0" w:color="auto"/>
        <w:right w:val="none" w:sz="0" w:space="0" w:color="auto"/>
      </w:divBdr>
    </w:div>
    <w:div w:id="1693452446">
      <w:bodyDiv w:val="1"/>
      <w:marLeft w:val="0"/>
      <w:marRight w:val="0"/>
      <w:marTop w:val="0"/>
      <w:marBottom w:val="0"/>
      <w:divBdr>
        <w:top w:val="none" w:sz="0" w:space="0" w:color="auto"/>
        <w:left w:val="none" w:sz="0" w:space="0" w:color="auto"/>
        <w:bottom w:val="none" w:sz="0" w:space="0" w:color="auto"/>
        <w:right w:val="none" w:sz="0" w:space="0" w:color="auto"/>
      </w:divBdr>
    </w:div>
    <w:div w:id="1916283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013e30a-625c-413c-8fa2-273aca3b97ac">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DC1823E9FD6F44682472E2FDB640E74" ma:contentTypeVersion="14" ma:contentTypeDescription="Create a new document." ma:contentTypeScope="" ma:versionID="94450ed61338e1f076e72eadb3929172">
  <xsd:schema xmlns:xsd="http://www.w3.org/2001/XMLSchema" xmlns:xs="http://www.w3.org/2001/XMLSchema" xmlns:p="http://schemas.microsoft.com/office/2006/metadata/properties" xmlns:ns2="8013e30a-625c-413c-8fa2-273aca3b97ac" xmlns:ns3="b65a0a2a-cda6-4095-8029-d65488fd17d0" targetNamespace="http://schemas.microsoft.com/office/2006/metadata/properties" ma:root="true" ma:fieldsID="3fd2f6d9cde27e88e6e839da4aecd3ab" ns2:_="" ns3:_="">
    <xsd:import namespace="8013e30a-625c-413c-8fa2-273aca3b97ac"/>
    <xsd:import namespace="b65a0a2a-cda6-4095-8029-d65488fd17d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13e30a-625c-413c-8fa2-273aca3b9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f4a8f3d3-8814-4760-a664-575ca63320f0"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65a0a2a-cda6-4095-8029-d65488fd17d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52CEDD-7AC6-403E-946B-F7A9A72C3B36}">
  <ds:schemaRefs>
    <ds:schemaRef ds:uri="http://schemas.openxmlformats.org/officeDocument/2006/bibliography"/>
  </ds:schemaRefs>
</ds:datastoreItem>
</file>

<file path=customXml/itemProps2.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3.xml><?xml version="1.0" encoding="utf-8"?>
<ds:datastoreItem xmlns:ds="http://schemas.openxmlformats.org/officeDocument/2006/customXml" ds:itemID="{E7750159-915C-4332-A535-9DAC701A7C02}">
  <ds:schemaRefs>
    <ds:schemaRef ds:uri="http://schemas.microsoft.com/office/2006/metadata/properties"/>
    <ds:schemaRef ds:uri="http://purl.org/dc/terms/"/>
    <ds:schemaRef ds:uri="http://schemas.microsoft.com/office/2006/documentManagement/types"/>
    <ds:schemaRef ds:uri="b65a0a2a-cda6-4095-8029-d65488fd17d0"/>
    <ds:schemaRef ds:uri="http://www.w3.org/XML/1998/namespace"/>
    <ds:schemaRef ds:uri="http://purl.org/dc/elements/1.1/"/>
    <ds:schemaRef ds:uri="8013e30a-625c-413c-8fa2-273aca3b97ac"/>
    <ds:schemaRef ds:uri="http://purl.org/dc/dcmitype/"/>
    <ds:schemaRef ds:uri="http://schemas.microsoft.com/office/infopath/2007/PartnerControls"/>
    <ds:schemaRef ds:uri="http://schemas.openxmlformats.org/package/2006/metadata/core-properties"/>
  </ds:schemaRefs>
</ds:datastoreItem>
</file>

<file path=customXml/itemProps4.xml><?xml version="1.0" encoding="utf-8"?>
<ds:datastoreItem xmlns:ds="http://schemas.openxmlformats.org/officeDocument/2006/customXml" ds:itemID="{3D3E59BC-64F1-4E1B-8397-1948E9C19A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13e30a-625c-413c-8fa2-273aca3b97ac"/>
    <ds:schemaRef ds:uri="b65a0a2a-cda6-4095-8029-d65488fd17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Template>
  <TotalTime>5733</TotalTime>
  <Pages>4</Pages>
  <Words>1118</Words>
  <Characters>6374</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China Mobile Communications Group Co.,Ltd</Company>
  <LinksUpToDate>false</LinksUpToDate>
  <CharactersWithSpaces>7478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刘康怡 (Kangyi Liu)</dc:creator>
  <cp:keywords/>
  <dc:description/>
  <cp:lastModifiedBy>Esswie, Ali</cp:lastModifiedBy>
  <cp:revision>997</cp:revision>
  <dcterms:created xsi:type="dcterms:W3CDTF">2022-07-29T03:01:00Z</dcterms:created>
  <dcterms:modified xsi:type="dcterms:W3CDTF">2022-10-31T11:39:00Z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0x010100FDC1823E9FD6F44682472E2FDB640E74</vt:lpwstr>
  </property>
  <property fmtid="{D5CDD505-2E9C-101B-9397-08002B2CF9AE}" pid="3" name="_dlc_DocIdItemGuid">
    <vt:lpwstr>21bb171a-7980-404d-8a29-41bfbf21cae8</vt:lpwstr>
  </property>
  <property fmtid="{D5CDD505-2E9C-101B-9397-08002B2CF9AE}" pid="4" name="MSIP_Label_dad3be33-4108-4738-9e07-d8656a181486_Enabled">
    <vt:lpwstr>true</vt:lpwstr>
  </property>
  <property fmtid="{D5CDD505-2E9C-101B-9397-08002B2CF9AE}" pid="5" name="MSIP_Label_dad3be33-4108-4738-9e07-d8656a181486_SetDate">
    <vt:lpwstr>2022-10-02T16:35:07Z</vt:lpwstr>
  </property>
  <property fmtid="{D5CDD505-2E9C-101B-9397-08002B2CF9AE}" pid="6" name="MSIP_Label_dad3be33-4108-4738-9e07-d8656a181486_Method">
    <vt:lpwstr>Privileged</vt:lpwstr>
  </property>
  <property fmtid="{D5CDD505-2E9C-101B-9397-08002B2CF9AE}" pid="7" name="MSIP_Label_dad3be33-4108-4738-9e07-d8656a181486_Name">
    <vt:lpwstr>Public No Visual Label</vt:lpwstr>
  </property>
  <property fmtid="{D5CDD505-2E9C-101B-9397-08002B2CF9AE}" pid="8" name="MSIP_Label_dad3be33-4108-4738-9e07-d8656a181486_SiteId">
    <vt:lpwstr>945c199a-83a2-4e80-9f8c-5a91be5752dd</vt:lpwstr>
  </property>
  <property fmtid="{D5CDD505-2E9C-101B-9397-08002B2CF9AE}" pid="9" name="MSIP_Label_dad3be33-4108-4738-9e07-d8656a181486_ActionId">
    <vt:lpwstr>2f0051a5-c5fe-4a41-899d-cf5b1069ee80</vt:lpwstr>
  </property>
  <property fmtid="{D5CDD505-2E9C-101B-9397-08002B2CF9AE}" pid="10" name="MSIP_Label_dad3be33-4108-4738-9e07-d8656a181486_ContentBits">
    <vt:lpwstr>0</vt:lpwstr>
  </property>
  <property fmtid="{D5CDD505-2E9C-101B-9397-08002B2CF9AE}" pid="11" name="MediaServiceImageTags">
    <vt:lpwstr/>
  </property>
</Properties>
</file>